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年“江大好微博”申请表</w:t>
      </w:r>
    </w:p>
    <w:p>
      <w:pPr>
        <w:ind w:firstLine="2625" w:firstLineChars="1250"/>
      </w:pP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63"/>
        <w:gridCol w:w="2135"/>
        <w:gridCol w:w="1553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</w:t>
            </w:r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微博首页截图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十条转发量、浏览量最大的微博（可附页）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微博首页截图必须能够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看到该微博的具体粉丝数；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2.十条转发量、浏览量最大的微博截图必须能够看到具体阅读数。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注：单位微博申请表盖单位公章，其中校级学生组织盖校团委公章，院级学生组织盖院团委公章。</w:t>
      </w:r>
      <w:r>
        <w:t xml:space="preserve">                                                  </w:t>
      </w:r>
      <w:r>
        <w:rPr>
          <w:rFonts w:hint="eastAsia"/>
        </w:rPr>
        <w:t>党委宣传部制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0F5"/>
    <w:rsid w:val="161F5E31"/>
    <w:rsid w:val="47295E16"/>
    <w:rsid w:val="5BF573F1"/>
    <w:rsid w:val="649F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王丰昌</cp:lastModifiedBy>
  <dcterms:modified xsi:type="dcterms:W3CDTF">2020-11-09T08:08:23Z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