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before="100" w:beforeAutospacing="1" w:afterLines="50" w:line="360" w:lineRule="auto"/>
        <w:jc w:val="center"/>
        <w:outlineLvl w:val="0"/>
        <w:rPr>
          <w:rFonts w:ascii="宋体" w:hAnsi="宋体"/>
          <w:color w:val="000000"/>
          <w:kern w:val="0"/>
          <w:sz w:val="24"/>
          <w:szCs w:val="24"/>
        </w:rPr>
      </w:pPr>
      <w:r>
        <w:rPr>
          <w:rFonts w:hint="eastAsia" w:ascii="宋体" w:hAnsi="宋体"/>
          <w:b/>
          <w:bCs/>
          <w:color w:val="000000"/>
          <w:sz w:val="44"/>
          <w:szCs w:val="44"/>
        </w:rPr>
        <w:t>江汉大学2018年研究生招生简章</w:t>
      </w:r>
    </w:p>
    <w:p>
      <w:pPr>
        <w:widowControl/>
        <w:wordWrap w:val="0"/>
        <w:snapToGrid w:val="0"/>
        <w:spacing w:before="100" w:beforeAutospacing="1" w:afterLines="50" w:line="360" w:lineRule="auto"/>
        <w:jc w:val="center"/>
        <w:outlineLvl w:val="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领导寄语</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世间很少有事物能比大学更美。</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大学，集大师、大德、大量、大道、大人之大；寻自学、问学、博学、治学之学。大学时光，是最值得珍惜的阶段，是最让人怀念的岁月，是培养独立人格的起步，是成就辉煌人生的开始。这是大学之美，这是大学的力量，这是大学的魅力，江汉大学也不例外。</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江汉集洪流楚地英髦皆至此，庠序开广厦中华国士育于斯。经过大半个世纪的积淀，一代代江大人筚路蓝缕、砥砺前行，开创了江汉大学朝气蓬勃的大好局面。今天，江汉大学正以开放的胸襟和不懈的追求培育着一批批优秀英才，也即将迎来一批批充满活力、渴望求知的新面孔。</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在你们人生中最美好的年纪作出选择之前，我希望你们能够认识江大的大楼、大师，认同江大的文化。在这里同你们分享几点：</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青年要立德，做修身立德，求知若渴，有才干、有情操、有道德的人；</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青年要致用，做学以致用，知行合一，重应用、强实践、勤动手的人；</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青年要兼容，做勤于思考，海纳百川，善吸纳、能包容、有情怀的人；</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青年要创新，做勇于探索，脚踏实地，敢创新、肯苦干、能创业的人。</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积跬步致千里，积小流成江海。江大可以为你创造展示自己、积累知识、分享喜悦的舞台。来江大，我们有一群追求“立德、致用、兼容、创新”的教师、学生，与你一同砥砺青春、逐梦人生。</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来到江大，认识江大；热爱江大，感恩江大。让我们相约九月，相聚江大，书写我们共同的精彩。</w:t>
      </w:r>
    </w:p>
    <w:p>
      <w:pPr>
        <w:widowControl/>
        <w:wordWrap w:val="0"/>
        <w:snapToGrid w:val="0"/>
        <w:spacing w:line="360" w:lineRule="auto"/>
        <w:ind w:firstLine="640" w:firstLineChars="200"/>
        <w:jc w:val="left"/>
        <w:outlineLvl w:val="0"/>
        <w:rPr>
          <w:rFonts w:ascii="黑体" w:hAnsi="黑体" w:eastAsia="黑体" w:cs="宋体"/>
          <w:kern w:val="0"/>
          <w:sz w:val="32"/>
          <w:szCs w:val="32"/>
        </w:rPr>
      </w:pPr>
      <w:r>
        <w:rPr>
          <w:rFonts w:hint="eastAsia" w:ascii="黑体" w:hAnsi="黑体" w:eastAsia="黑体" w:cs="宋体"/>
          <w:kern w:val="0"/>
          <w:sz w:val="32"/>
          <w:szCs w:val="32"/>
        </w:rPr>
        <w:t>在江大，你将遇见最好的自己。</w:t>
      </w:r>
    </w:p>
    <w:p>
      <w:pPr>
        <w:widowControl/>
        <w:wordWrap w:val="0"/>
        <w:snapToGrid w:val="0"/>
        <w:spacing w:line="360" w:lineRule="auto"/>
        <w:jc w:val="right"/>
        <w:outlineLvl w:val="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党委书记、校长  李强</w:t>
      </w:r>
      <w:r>
        <w:rPr>
          <w:rFonts w:hint="eastAsia" w:ascii="黑体" w:hAnsi="黑体" w:eastAsia="黑体" w:cs="宋体"/>
          <w:b/>
          <w:bCs/>
          <w:color w:val="000000"/>
          <w:kern w:val="0"/>
          <w:sz w:val="32"/>
          <w:szCs w:val="32"/>
        </w:rPr>
        <w:br w:type="page"/>
      </w:r>
    </w:p>
    <w:p>
      <w:pPr>
        <w:widowControl/>
        <w:wordWrap w:val="0"/>
        <w:snapToGrid w:val="0"/>
        <w:spacing w:before="100" w:beforeAutospacing="1" w:afterLines="50" w:line="360" w:lineRule="auto"/>
        <w:jc w:val="center"/>
        <w:outlineLvl w:val="0"/>
        <w:rPr>
          <w:rFonts w:ascii="黑体" w:hAnsi="宋体" w:eastAsia="黑体" w:cs="宋体"/>
          <w:b/>
          <w:bCs/>
          <w:color w:val="000000"/>
          <w:kern w:val="0"/>
          <w:sz w:val="32"/>
          <w:szCs w:val="32"/>
        </w:rPr>
      </w:pPr>
      <w:r>
        <w:rPr>
          <w:rFonts w:hint="eastAsia" w:ascii="黑体" w:hAnsi="黑体" w:eastAsia="黑体" w:cs="宋体"/>
          <w:b/>
          <w:bCs/>
          <w:color w:val="000000"/>
          <w:kern w:val="0"/>
          <w:sz w:val="32"/>
          <w:szCs w:val="32"/>
        </w:rPr>
        <w:t>一、</w:t>
      </w:r>
      <w:r>
        <w:rPr>
          <w:rFonts w:hint="eastAsia" w:ascii="黑体" w:hAnsi="黑体" w:eastAsia="黑体"/>
          <w:color w:val="000000"/>
          <w:kern w:val="0"/>
          <w:sz w:val="32"/>
          <w:szCs w:val="32"/>
        </w:rPr>
        <w:t>学校概况</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江汉大学是一所综合性普通高等学校，实行湖北省、武汉市共建，以武汉市为主的办学体制。学校总占地面积2114亩，校舍建筑面积58.6万平方米。主校区坐落在武汉经济技术开发区三角湖畔。</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学校拥有经济学、法学、教育学、文学、历史学、理学、工学、农学、医学、管理学、艺术学等11大学科门类，设有商学院、法学院、马克思主义学院、教育学院、体育学院、高尔夫学院、人文学院、外国语学院、数学与计算机科学学院、物理与信息工程学院、化学与环境工程学院、生命科学学院、机电与建筑工程学院、医学院、护理与医学技术学院、音乐学院、美术学院、设计学院、高等职业技术学院、国际教育学院、继续教育学院等21个学院。拥有学术型硕士一级学科点3 个（材料科学与工程、化学工程与技术、管理科学与工程）、专业学位类别4个（控制工程、教育、临床医学、艺术）和同等学力授权三个层次。涉及48个二级学科硕士学位授权点，涵盖教育、理、工、医、管理、艺术等6大学科门类。有2个省优势特色学科群、5个省重点学科(含培育)、13个市重点学科</w:t>
      </w:r>
      <w:r>
        <w:rPr>
          <w:rFonts w:hint="eastAsia" w:ascii="宋体" w:hAnsi="宋体"/>
          <w:color w:val="000000"/>
          <w:sz w:val="28"/>
          <w:szCs w:val="28"/>
          <w:lang w:eastAsia="zh-CN"/>
        </w:rPr>
        <w:t>、</w:t>
      </w:r>
      <w:r>
        <w:rPr>
          <w:rFonts w:hint="eastAsia" w:ascii="宋体" w:hAnsi="宋体"/>
          <w:color w:val="000000"/>
          <w:sz w:val="28"/>
          <w:szCs w:val="28"/>
        </w:rPr>
        <w:t>1个省研究生教育创新基地和3个省研究生工作站。全校本科专业数71个。各类专业建设项目共计36项，其中国家级特色专业2个、国家级专业综合改革项目1个、省级品牌专业2个、省级专业综合改革项目5个、省级战略新兴支柱产业建设专业项目9个、省级 “荆楚卓越人才”专业3个。</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学校现有专任教师达1166人，其中副高以上职称610人。学校有双聘院士2人，“长江学者”讲座教授1人，湖北省“百人计划”特聘专家1人，楚天学者22人，“湖北产业教授”2人，武汉市创新岗位特聘专家3人，二级教授13人，享受国务院、省、市政府专项津贴及省市有突出贡献中青年专家46人。多人获教育部“新世纪优秀人才支持计划”、湖北省教学名师、湖北省“新世纪高层次人才工程”优秀青年骨干人才、武汉市“213人才工程”和“十百千人才工程”，20余入选武汉市“黄鹤英才计划”和“黄鹤英才（专项）计划”。</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现有教学科研仪器设备总值3.47亿元。有省部级科研平台13个、省级实验教学示范中心6个。有光电化学材料与器件教育部重点实验室、工业烟尘污染控制湖北省重点实验室等省部级科研机构及平台13个、省级实验教学示范中心6个。市级科研机构、校级科研机构49个。拥有交叉学科研究院、武汉研究院、武汉生物医学研究院、系统生物研究院等海内外专家组成的高水平人才培养平台。拥有院士专家工作站（环境与健康研究院）、武汉市博士后创新实践基地1个，可联合培养硕士、博士和博士后。承担纵、横向科研项目2100余项，项目计划及合同（协议）总经费达到3.88亿元，获省、市各类科研成果奖励135项。 《江汉学术》入选教育部名栏建设工程优秀期刊、RCCSE中国核心学术期刊和中国人文社科学报核心期刊。</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图书馆建筑面积30850平方米，有26个阅览室，3000多个阅览座位。馆藏纸质图书总量221万册（件），中外文报刊2184种，中外文数据库156个，电子图书131万余种，电子期刊6万余种。</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学校坚持对外开放，不断推进对外交流与合作，与十多个国家和地区的高校、科研机构建立了良好的学术交流与合作关系。坚持以本科教育和研究生教育为主，协调发展高等职业教育、继续教育，着力培养具有创新精神和实践能力的高素质应用性、创新性、国际性人才，力争早日建成与武汉经济社会发展地位和水平相适应、在国内有影响有特色的高水平地方综合性大学。</w:t>
      </w:r>
    </w:p>
    <w:p>
      <w:pPr>
        <w:widowControl/>
        <w:jc w:val="left"/>
        <w:rPr>
          <w:rFonts w:ascii="黑体" w:hAnsi="黑体" w:eastAsia="黑体" w:cs="宋体"/>
          <w:b/>
          <w:bCs/>
          <w:color w:val="000000"/>
          <w:kern w:val="0"/>
          <w:sz w:val="32"/>
          <w:szCs w:val="32"/>
        </w:rPr>
      </w:pPr>
      <w:r>
        <w:rPr>
          <w:rFonts w:ascii="黑体" w:hAnsi="黑体" w:eastAsia="黑体" w:cs="宋体"/>
          <w:b/>
          <w:bCs/>
          <w:color w:val="000000"/>
          <w:kern w:val="0"/>
          <w:sz w:val="32"/>
          <w:szCs w:val="32"/>
        </w:rPr>
        <w:br w:type="page"/>
      </w:r>
    </w:p>
    <w:p>
      <w:pPr>
        <w:spacing w:afterLines="50"/>
        <w:jc w:val="center"/>
        <w:outlineLvl w:val="0"/>
        <w:rPr>
          <w:rFonts w:ascii="黑体" w:hAnsi="宋体" w:eastAsia="黑体" w:cs="宋体"/>
          <w:b/>
          <w:bCs/>
          <w:color w:val="000000"/>
          <w:kern w:val="0"/>
          <w:sz w:val="32"/>
          <w:szCs w:val="32"/>
        </w:rPr>
      </w:pPr>
      <w:r>
        <w:rPr>
          <w:rFonts w:hint="eastAsia" w:ascii="黑体" w:hAnsi="黑体" w:eastAsia="黑体" w:cs="宋体"/>
          <w:b/>
          <w:bCs/>
          <w:color w:val="000000"/>
          <w:kern w:val="0"/>
          <w:sz w:val="32"/>
          <w:szCs w:val="32"/>
        </w:rPr>
        <w:t>二、报名须知</w:t>
      </w:r>
    </w:p>
    <w:p>
      <w:pPr>
        <w:pStyle w:val="5"/>
        <w:widowControl/>
        <w:wordWrap w:val="0"/>
        <w:snapToGrid w:val="0"/>
        <w:spacing w:before="100" w:beforeAutospacing="1" w:after="100" w:afterAutospacing="1" w:line="360" w:lineRule="auto"/>
        <w:ind w:firstLine="643" w:firstLineChars="200"/>
        <w:rPr>
          <w:rFonts w:ascii="宋体" w:hAnsi="宋体" w:cs="FZZhengHeiS-DB-GB"/>
          <w:b/>
          <w:bCs/>
          <w:color w:val="000000"/>
          <w:sz w:val="32"/>
          <w:szCs w:val="32"/>
        </w:rPr>
      </w:pPr>
      <w:r>
        <w:rPr>
          <w:rFonts w:hint="eastAsia" w:ascii="宋体" w:hAnsi="宋体" w:cs="FZZhengHeiS-DB-GB"/>
          <w:b/>
          <w:bCs/>
          <w:color w:val="000000"/>
          <w:sz w:val="32"/>
          <w:szCs w:val="32"/>
        </w:rPr>
        <w:t>（一）报考条件</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报名参加我校硕士研究生招生考试的人员，须符合以下条件：</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 中华人民共和国公民。</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 拥护中国共产党的领导，品德良好，遵纪守法。</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 身体健康状况符合国家和招生单位规定的体检要求。</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 考生学业水平必须符合下列条件之一：</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（1）国家承认学历的应届本科毕业生(含普通高校、成人高校、普通高校举办的成人高等学历教育应届本科毕业生）及自学考试和网络教育届时可毕业本科生，录取当年9月1日前须取得国家承认的本科毕业证书。</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（2）具有国家承认的大学本科毕业学历的人员。</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（3）获得国家承认的高职高专毕业学历后满2年(从毕业后到录取当年9月1日，下同)或2年以上，达到与大学本科毕业生同等学力，且符合我校根据培养目标对考生提出的具体业务要求的人员。</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（4）国家承认学历的本科结业生，按本科毕业生同等学力身份报考。</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（5）已获硕士、博士学位的人员。</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在校研究生报考须在报名前征得所在培养单位同意。</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5.报考我校临床医学硕士专业学位研究生的考生，原则上应为尚未参加住院医师规范化培训的人员，且是国家统招的全日制临床医学本科毕业生。</w:t>
      </w:r>
    </w:p>
    <w:p>
      <w:pPr>
        <w:pStyle w:val="5"/>
        <w:widowControl/>
        <w:numPr>
          <w:ilvl w:val="0"/>
          <w:numId w:val="1"/>
        </w:numPr>
        <w:wordWrap w:val="0"/>
        <w:autoSpaceDE w:val="0"/>
        <w:snapToGrid w:val="0"/>
        <w:spacing w:line="360" w:lineRule="auto"/>
        <w:ind w:firstLine="560" w:firstLineChars="200"/>
        <w:jc w:val="left"/>
        <w:rPr>
          <w:rFonts w:ascii="宋体" w:hAnsi="宋体"/>
          <w:b/>
          <w:bCs/>
          <w:color w:val="000000"/>
          <w:sz w:val="28"/>
          <w:szCs w:val="28"/>
        </w:rPr>
      </w:pPr>
      <w:r>
        <w:rPr>
          <w:rFonts w:hint="eastAsia" w:ascii="宋体" w:hAnsi="宋体"/>
          <w:color w:val="000000"/>
          <w:sz w:val="28"/>
          <w:szCs w:val="28"/>
        </w:rPr>
        <w:t>报考教育</w:t>
      </w:r>
      <w:r>
        <w:rPr>
          <w:rFonts w:hint="eastAsia" w:ascii="宋体" w:hAnsi="宋体"/>
          <w:color w:val="000000"/>
          <w:sz w:val="28"/>
          <w:szCs w:val="28"/>
          <w:lang w:eastAsia="zh-CN"/>
        </w:rPr>
        <w:t>硕士</w:t>
      </w:r>
      <w:r>
        <w:rPr>
          <w:rFonts w:hint="eastAsia" w:ascii="宋体" w:hAnsi="宋体"/>
          <w:color w:val="000000"/>
          <w:sz w:val="28"/>
          <w:szCs w:val="28"/>
        </w:rPr>
        <w:t>专业学位研究生的人员，符合第4条规定和全国教育专业学位研究生教育指导委员会有关要求。</w:t>
      </w:r>
      <w:r>
        <w:rPr>
          <w:rFonts w:hint="eastAsia" w:ascii="宋体" w:hAnsi="宋体"/>
          <w:b/>
          <w:bCs/>
          <w:color w:val="000000"/>
          <w:sz w:val="28"/>
          <w:szCs w:val="28"/>
        </w:rPr>
        <w:t>。</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7.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入学、入伍、退役等相关信息。</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8.我校工程硕士类别控制工程领域、教育硕士、艺术硕士招收非全日制研究生，考生报名方式与全日制相同。</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9.我校管理科学与工程、化学工程与技术等2个硕士学位点和临床医学硕士专业学位点接受同等学力人员申请硕士学位。。</w:t>
      </w:r>
    </w:p>
    <w:p>
      <w:pPr>
        <w:pStyle w:val="5"/>
        <w:widowControl/>
        <w:wordWrap w:val="0"/>
        <w:snapToGrid w:val="0"/>
        <w:spacing w:before="100" w:beforeAutospacing="1" w:after="100" w:afterAutospacing="1" w:line="360" w:lineRule="auto"/>
        <w:ind w:firstLine="643" w:firstLineChars="200"/>
        <w:rPr>
          <w:rFonts w:ascii="宋体" w:hAnsi="宋体"/>
          <w:color w:val="000000"/>
          <w:sz w:val="28"/>
          <w:szCs w:val="28"/>
        </w:rPr>
      </w:pPr>
      <w:r>
        <w:rPr>
          <w:rFonts w:hint="eastAsia" w:ascii="宋体" w:hAnsi="宋体" w:cs="FZZhengHeiS-DB-GB"/>
          <w:b/>
          <w:bCs/>
          <w:color w:val="000000"/>
          <w:sz w:val="32"/>
          <w:szCs w:val="32"/>
        </w:rPr>
        <w:t>（二）报名方式</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报名包括网上报名和现场确认两个阶段。所有参加硕士研究生招生考试的考生均须进行网上报名，并到报考点现场确认网报信息、缴费和采集本人图像等相关电子信息。</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应届本科毕业生原则上应选择就读学校所在省（区、市）的报考点办理网上报名和现场确认手续；其他考生应选择工作或户口所在地省级教育招生考试机构指定的报考点办理网上报名和现场确认手续。</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网上报名技术服务工作由全国高等学校学生信息咨询与就业指导中心负责。现场确认由省级教育招生考试机构负责组织相关报考点进行。报考点工作人员发现有考生伪造证件时，应通知公安机关并配合公安机关暂扣相关证件。</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 网上报名</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2018年研究生入学考试报名时间为2017年9-10月。考生登录“中国研究生招生信息网”（公网网址：http：//yz.chsi.com.cn，教育网址：http://yz.chsi.cn，以下简称“研招网”）浏览报考须知，按教育部、省级教育招生考试管理机构、报考点以及报考招生单位的网上公告要求报名。网上报名有关具体要求和注意事项，详见</w:t>
      </w:r>
      <w:bookmarkStart w:id="0" w:name="OLE_LINK1"/>
      <w:r>
        <w:rPr>
          <w:rFonts w:hint="eastAsia" w:ascii="宋体" w:hAnsi="宋体"/>
          <w:color w:val="000000"/>
          <w:sz w:val="28"/>
          <w:szCs w:val="28"/>
        </w:rPr>
        <w:t>“研招网”</w:t>
      </w:r>
      <w:bookmarkEnd w:id="0"/>
      <w:r>
        <w:rPr>
          <w:rFonts w:hint="eastAsia" w:ascii="宋体" w:hAnsi="宋体"/>
          <w:color w:val="000000"/>
          <w:sz w:val="28"/>
          <w:szCs w:val="28"/>
        </w:rPr>
        <w:t>报考须知。</w:t>
      </w:r>
    </w:p>
    <w:p>
      <w:pPr>
        <w:pStyle w:val="5"/>
        <w:widowControl/>
        <w:numPr>
          <w:ilvl w:val="0"/>
          <w:numId w:val="2"/>
        </w:numPr>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 xml:space="preserve"> 现场确认</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预计现场确认时间为2017年11月，具体时间以各省级教育招生考试管理机构公布的时间为准。请考生及时关注各省级教育招生考试管理机构发布的公告，在规定时间内到指定地方现场核对并确认个人网上报名信息。</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在录取当年9月1日前可取得国家承认本科毕业证书的自学考试和网络教育本科生，须凭颁发毕业证书的省级高等教育自学考试办公室或网络教育高校出具的相关证明方可办理网上报名现场确认手续。</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未通过网上学历（学籍）校验的考生，在现场确认时应提交学历（学籍）认证报告，以供核验。</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所有考生均应对本人网上报名信息进行认真核对并确认。报名信息经考生确认后一律不作修改，因考生填写错误引起的一切后果由其自行承担。网上报名与现场确认缺一不可，只进行网上报名而未现场确认者报名无效。</w:t>
      </w:r>
    </w:p>
    <w:p>
      <w:pPr>
        <w:pStyle w:val="5"/>
        <w:widowControl/>
        <w:wordWrap w:val="0"/>
        <w:snapToGrid w:val="0"/>
        <w:spacing w:before="100" w:beforeAutospacing="1" w:after="100" w:afterAutospacing="1" w:line="360" w:lineRule="auto"/>
        <w:ind w:firstLine="643" w:firstLineChars="200"/>
        <w:rPr>
          <w:rFonts w:ascii="宋体" w:hAnsi="宋体" w:cs="FZZhengHeiS-DB-GB"/>
          <w:b/>
          <w:bCs/>
          <w:color w:val="000000"/>
          <w:sz w:val="32"/>
          <w:szCs w:val="32"/>
        </w:rPr>
      </w:pPr>
      <w:r>
        <w:rPr>
          <w:rFonts w:hint="eastAsia" w:ascii="宋体" w:hAnsi="宋体" w:cs="FZZhengHeiS-DB-GB"/>
          <w:b/>
          <w:bCs/>
          <w:color w:val="000000"/>
          <w:sz w:val="32"/>
          <w:szCs w:val="32"/>
        </w:rPr>
        <w:t>（三）考试</w:t>
      </w:r>
    </w:p>
    <w:p>
      <w:pPr>
        <w:pStyle w:val="5"/>
        <w:widowControl/>
        <w:wordWrap w:val="0"/>
        <w:autoSpaceDE w:val="0"/>
        <w:snapToGrid w:val="0"/>
        <w:spacing w:line="360" w:lineRule="auto"/>
        <w:ind w:firstLine="560" w:firstLineChars="200"/>
        <w:rPr>
          <w:rFonts w:ascii="宋体" w:hAnsi="宋体" w:cs="FZZhengHeiS-DB-GB"/>
          <w:color w:val="000000"/>
          <w:sz w:val="28"/>
          <w:szCs w:val="28"/>
        </w:rPr>
      </w:pPr>
      <w:r>
        <w:rPr>
          <w:rFonts w:hint="eastAsia" w:ascii="宋体" w:hAnsi="宋体" w:cs="FZZhengHeiS-DB-GB"/>
          <w:color w:val="000000"/>
          <w:sz w:val="28"/>
          <w:szCs w:val="28"/>
        </w:rPr>
        <w:t>考试分初试和复试两个阶段。</w:t>
      </w:r>
    </w:p>
    <w:p>
      <w:pPr>
        <w:pStyle w:val="5"/>
        <w:widowControl/>
        <w:wordWrap w:val="0"/>
        <w:autoSpaceDE w:val="0"/>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1. 初试：</w:t>
      </w:r>
      <w:r>
        <w:rPr>
          <w:rFonts w:hint="eastAsia" w:ascii="宋体" w:hAnsi="宋体" w:cs="FZZhengHeiS-DB-GB"/>
          <w:color w:val="000000"/>
          <w:sz w:val="28"/>
          <w:szCs w:val="28"/>
        </w:rPr>
        <w:t>初试时间为2017年底。</w:t>
      </w:r>
    </w:p>
    <w:p>
      <w:pPr>
        <w:pStyle w:val="5"/>
        <w:widowControl/>
        <w:wordWrap w:val="0"/>
        <w:autoSpaceDE w:val="0"/>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2. 复试：</w:t>
      </w:r>
      <w:r>
        <w:rPr>
          <w:rFonts w:hint="eastAsia" w:ascii="宋体" w:hAnsi="宋体" w:cs="FZZhengHeiS-DB-GB"/>
          <w:color w:val="000000"/>
          <w:sz w:val="28"/>
          <w:szCs w:val="28"/>
        </w:rPr>
        <w:t>复试时间为2018年4月，具体时间和内容、形式以学校研究生处网站的通知为准。</w:t>
      </w:r>
    </w:p>
    <w:p>
      <w:pPr>
        <w:pStyle w:val="5"/>
        <w:widowControl/>
        <w:wordWrap w:val="0"/>
        <w:snapToGrid w:val="0"/>
        <w:spacing w:before="100" w:beforeAutospacing="1" w:after="100" w:afterAutospacing="1" w:line="360" w:lineRule="auto"/>
        <w:ind w:firstLine="643" w:firstLineChars="200"/>
        <w:rPr>
          <w:rFonts w:ascii="宋体" w:hAnsi="宋体" w:cs="FZZhengHeiS-DB-GB"/>
          <w:b/>
          <w:bCs/>
          <w:color w:val="000000"/>
          <w:sz w:val="32"/>
          <w:szCs w:val="32"/>
        </w:rPr>
      </w:pPr>
      <w:r>
        <w:rPr>
          <w:rFonts w:hint="eastAsia" w:ascii="宋体" w:hAnsi="宋体" w:cs="FZZhengHeiS-DB-GB"/>
          <w:b/>
          <w:bCs/>
          <w:color w:val="000000"/>
          <w:sz w:val="32"/>
          <w:szCs w:val="32"/>
        </w:rPr>
        <w:t>（四）录取原则</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根据考生初试、复试成绩，政审情况及体检结果，按照“择优录取，宁缺毋滥”的原则进行录取。</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 复试成绩与初试总成绩各占50%作为入学考试总成绩；</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 入学考试总成绩综合排名后从高分到低分依次录取，一志愿报考我校的考生复试成绩合格，优先录取；</w:t>
      </w:r>
    </w:p>
    <w:p>
      <w:pPr>
        <w:pStyle w:val="5"/>
        <w:widowControl/>
        <w:wordWrap w:val="0"/>
        <w:autoSpaceDE w:val="0"/>
        <w:snapToGrid w:val="0"/>
        <w:spacing w:line="360" w:lineRule="auto"/>
        <w:ind w:firstLine="562" w:firstLineChars="200"/>
        <w:jc w:val="left"/>
        <w:rPr>
          <w:rFonts w:ascii="宋体" w:hAnsi="宋体"/>
          <w:b/>
          <w:bCs/>
          <w:color w:val="000000"/>
          <w:sz w:val="28"/>
          <w:szCs w:val="28"/>
        </w:rPr>
      </w:pPr>
      <w:r>
        <w:rPr>
          <w:rFonts w:hint="eastAsia" w:ascii="宋体" w:hAnsi="宋体"/>
          <w:b/>
          <w:bCs/>
          <w:color w:val="000000"/>
          <w:sz w:val="28"/>
          <w:szCs w:val="28"/>
        </w:rPr>
        <w:t>3. 对有特殊学术专长或具有突出培养潜质者，以及在科研或相关实践中表现突出者，经学校研究生招生工作领导小组审核同意，可适当加分，计入复试成绩，并由招生工作领导小组会议提交说明材料备查；</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 复试成绩不合格者，不予录取；</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5. 考生思想政治素质和道德品质考核、心理测试及体检不作量化计入总成绩，但不合格者不予录取；</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6. 同等学力考生加试课程的成绩不计入复试成绩，但不合格者不予录取。</w:t>
      </w:r>
    </w:p>
    <w:p>
      <w:pPr>
        <w:pStyle w:val="5"/>
        <w:widowControl/>
        <w:wordWrap w:val="0"/>
        <w:snapToGrid w:val="0"/>
        <w:spacing w:before="100" w:beforeAutospacing="1" w:after="100" w:afterAutospacing="1" w:line="360" w:lineRule="auto"/>
        <w:ind w:firstLine="643" w:firstLineChars="200"/>
        <w:rPr>
          <w:rFonts w:ascii="宋体" w:hAnsi="宋体" w:cs="FZZhengHeiS-DB-GB"/>
          <w:b/>
          <w:bCs/>
          <w:color w:val="000000"/>
          <w:sz w:val="32"/>
          <w:szCs w:val="32"/>
        </w:rPr>
      </w:pPr>
      <w:r>
        <w:rPr>
          <w:rFonts w:hint="eastAsia" w:ascii="宋体" w:hAnsi="宋体" w:cs="FZZhengHeiS-DB-GB"/>
          <w:b/>
          <w:bCs/>
          <w:color w:val="000000"/>
          <w:sz w:val="32"/>
          <w:szCs w:val="32"/>
        </w:rPr>
        <w:t>（五）研究生教育收费标准</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sz w:val="28"/>
          <w:szCs w:val="28"/>
        </w:rPr>
        <w:t>我校硕士研究生学制一般为三年，特别优秀的可以申请提前毕业，但最短不得少于两年。根据国</w:t>
      </w:r>
      <w:r>
        <w:rPr>
          <w:rFonts w:hint="eastAsia" w:ascii="宋体" w:hAnsi="宋体"/>
          <w:color w:val="000000"/>
          <w:sz w:val="28"/>
          <w:szCs w:val="28"/>
        </w:rPr>
        <w:t>家发改委、财政部、教育部《关于加强研究生教育学费标准管理及有关问题的通知》（发改价格[2013]887号）文件，经物价部门审核，我校所有学科专业全日制研究生学费：8000元/年，住宿费：1200元/年。</w:t>
      </w:r>
    </w:p>
    <w:p>
      <w:pPr>
        <w:pStyle w:val="5"/>
        <w:widowControl/>
        <w:wordWrap w:val="0"/>
        <w:snapToGrid w:val="0"/>
        <w:spacing w:before="100" w:beforeAutospacing="1" w:after="100" w:afterAutospacing="1" w:line="360" w:lineRule="auto"/>
        <w:ind w:firstLine="643" w:firstLineChars="200"/>
        <w:rPr>
          <w:rFonts w:ascii="宋体" w:hAnsi="宋体" w:cs="FZZhengHeiS-DB-GB"/>
          <w:b/>
          <w:bCs/>
          <w:color w:val="000000"/>
          <w:sz w:val="32"/>
          <w:szCs w:val="32"/>
        </w:rPr>
      </w:pPr>
      <w:bookmarkStart w:id="1" w:name="OLE_LINK3"/>
      <w:bookmarkEnd w:id="1"/>
      <w:r>
        <w:rPr>
          <w:rFonts w:hint="eastAsia" w:ascii="宋体" w:hAnsi="宋体" w:cs="FZZhengHeiS-DB-GB"/>
          <w:b/>
          <w:bCs/>
          <w:color w:val="000000"/>
          <w:sz w:val="32"/>
          <w:szCs w:val="32"/>
        </w:rPr>
        <w:t>（六）其它事项</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 如果本简章涉及内容与国家最新政策发生冲突，则以国家政策为准。</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 招生工作的申诉与举报</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联系部门：江汉大学纪委办公室</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监督电话：（027）84225801</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电子邮箱：jw5804@jhun.edu.cn</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 考生务必认真、详尽、准确填写通讯地址，通讯地址主要用于寄发准考证、复试通知及录取通知书等，如因地址不详而出现投递失误等问题，后果由考生本人承担。</w:t>
      </w:r>
    </w:p>
    <w:p>
      <w:pPr>
        <w:pStyle w:val="5"/>
        <w:widowControl/>
        <w:wordWrap w:val="0"/>
        <w:autoSpaceDE w:val="0"/>
        <w:snapToGrid w:val="0"/>
        <w:spacing w:line="360" w:lineRule="auto"/>
        <w:ind w:firstLine="562" w:firstLineChars="200"/>
        <w:jc w:val="left"/>
        <w:rPr>
          <w:rFonts w:ascii="宋体" w:hAnsi="宋体"/>
          <w:b/>
          <w:bCs/>
          <w:color w:val="000000"/>
          <w:sz w:val="28"/>
          <w:szCs w:val="28"/>
        </w:rPr>
      </w:pPr>
      <w:r>
        <w:rPr>
          <w:rFonts w:hint="eastAsia" w:ascii="宋体" w:hAnsi="宋体"/>
          <w:b/>
          <w:bCs/>
          <w:color w:val="000000"/>
          <w:sz w:val="28"/>
          <w:szCs w:val="28"/>
        </w:rPr>
        <w:t>未尽事宜，可向我校研究生招生办公室咨询。招生相关政策和招生专业目录以“研招网”和我校研究生处网站上公布的最新版本为准。</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单位代码：11072</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联系部门：江汉大学研究生处</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地    址：武汉经济技术开发区三角湖路</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 xml:space="preserve">邮政编码：430056                </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联系电话：（027）84225310、84225960</w:t>
      </w:r>
    </w:p>
    <w:p>
      <w:pPr>
        <w:pStyle w:val="5"/>
        <w:widowControl/>
        <w:wordWrap w:val="0"/>
        <w:autoSpaceDE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传真电话：（027）84225310</w:t>
      </w:r>
    </w:p>
    <w:p>
      <w:pPr>
        <w:pStyle w:val="5"/>
        <w:widowControl/>
        <w:wordWrap w:val="0"/>
        <w:autoSpaceDE w:val="0"/>
        <w:snapToGrid w:val="0"/>
        <w:spacing w:line="360" w:lineRule="auto"/>
        <w:ind w:firstLine="560" w:firstLineChars="200"/>
        <w:jc w:val="left"/>
        <w:rPr>
          <w:rFonts w:ascii="宋体" w:hAnsi="宋体"/>
          <w:b/>
          <w:bCs/>
          <w:color w:val="000000"/>
        </w:rPr>
      </w:pPr>
      <w:r>
        <w:rPr>
          <w:rFonts w:hint="eastAsia" w:ascii="宋体" w:hAnsi="宋体"/>
          <w:color w:val="000000"/>
          <w:sz w:val="28"/>
          <w:szCs w:val="28"/>
        </w:rPr>
        <w:t xml:space="preserve">网    址： </w:t>
      </w:r>
      <w:r>
        <w:fldChar w:fldCharType="begin"/>
      </w:r>
      <w:r>
        <w:instrText xml:space="preserve"> HYPERLINK "http://gs.jhun.edu.cn/" </w:instrText>
      </w:r>
      <w:r>
        <w:fldChar w:fldCharType="separate"/>
      </w:r>
      <w:r>
        <w:rPr>
          <w:rStyle w:val="7"/>
          <w:rFonts w:hint="eastAsia" w:ascii="宋体" w:hAnsi="宋体"/>
          <w:color w:val="000000"/>
          <w:sz w:val="28"/>
          <w:szCs w:val="28"/>
        </w:rPr>
        <w:t>http://gs.jhun.edu.cn</w:t>
      </w:r>
      <w:r>
        <w:rPr>
          <w:rStyle w:val="7"/>
          <w:rFonts w:hint="eastAsia" w:ascii="宋体" w:hAnsi="宋体"/>
          <w:color w:val="000000"/>
          <w:sz w:val="28"/>
          <w:szCs w:val="28"/>
        </w:rPr>
        <w:fldChar w:fldCharType="end"/>
      </w:r>
      <w:r>
        <w:rPr>
          <w:rFonts w:ascii="宋体" w:hAnsi="宋体"/>
          <w:b/>
          <w:bCs/>
          <w:color w:val="000000"/>
        </w:rPr>
        <w:br w:type="page"/>
      </w:r>
    </w:p>
    <w:p>
      <w:pPr>
        <w:spacing w:afterLines="50"/>
        <w:jc w:val="center"/>
        <w:outlineLvl w:val="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三、培养特色</w:t>
      </w:r>
    </w:p>
    <w:p>
      <w:pPr>
        <w:pStyle w:val="5"/>
        <w:widowControl/>
        <w:snapToGrid w:val="0"/>
        <w:spacing w:line="360" w:lineRule="auto"/>
        <w:jc w:val="center"/>
        <w:rPr>
          <w:rFonts w:ascii="黑体" w:hAnsi="宋体" w:eastAsia="黑体"/>
          <w:b/>
          <w:bCs/>
          <w:color w:val="000000"/>
          <w:sz w:val="28"/>
          <w:szCs w:val="28"/>
        </w:rPr>
      </w:pPr>
      <w:r>
        <w:rPr>
          <w:rFonts w:hint="eastAsia" w:ascii="宋体" w:hAnsi="宋体"/>
          <w:b/>
          <w:bCs/>
          <w:color w:val="000000"/>
          <w:sz w:val="28"/>
          <w:szCs w:val="28"/>
        </w:rPr>
        <w:t>（一）</w:t>
      </w:r>
      <w:r>
        <w:rPr>
          <w:rFonts w:hint="eastAsia" w:ascii="黑体" w:hAnsi="黑体" w:eastAsia="黑体"/>
          <w:b/>
          <w:bCs/>
          <w:color w:val="000000"/>
          <w:sz w:val="28"/>
          <w:szCs w:val="28"/>
        </w:rPr>
        <w:t>培养理念</w:t>
      </w:r>
    </w:p>
    <w:p>
      <w:pPr>
        <w:pStyle w:val="5"/>
        <w:widowControl/>
        <w:snapToGrid w:val="0"/>
        <w:spacing w:line="360" w:lineRule="auto"/>
        <w:ind w:firstLine="560" w:firstLineChars="200"/>
        <w:rPr>
          <w:rFonts w:ascii="宋体" w:hAnsi="宋体" w:cs="FZZhengHeiS-DB-GB"/>
          <w:color w:val="000000"/>
          <w:sz w:val="28"/>
          <w:szCs w:val="28"/>
        </w:rPr>
      </w:pPr>
      <w:r>
        <w:rPr>
          <w:rFonts w:hint="eastAsia" w:ascii="宋体" w:hAnsi="宋体" w:cs="FZZhengHeiS-DB-GB"/>
          <w:color w:val="000000"/>
          <w:sz w:val="28"/>
          <w:szCs w:val="28"/>
        </w:rPr>
        <w:t>学校拥有30多年的研究生培养历史，以“应用性、创新性、国际性”为人才培养目标，以服务需求、提高质量为主线，以行业需求为导向，提升研究生创新实践能力。</w:t>
      </w:r>
    </w:p>
    <w:p>
      <w:pPr>
        <w:pStyle w:val="5"/>
        <w:widowControl/>
        <w:snapToGrid w:val="0"/>
        <w:spacing w:line="360" w:lineRule="auto"/>
        <w:jc w:val="center"/>
        <w:rPr>
          <w:rFonts w:ascii="宋体" w:hAnsi="宋体"/>
          <w:b/>
          <w:bCs/>
          <w:color w:val="000000"/>
          <w:sz w:val="28"/>
          <w:szCs w:val="28"/>
        </w:rPr>
      </w:pPr>
      <w:r>
        <w:rPr>
          <w:rFonts w:hint="eastAsia" w:ascii="宋体" w:hAnsi="宋体"/>
          <w:b/>
          <w:bCs/>
          <w:color w:val="000000"/>
          <w:sz w:val="28"/>
          <w:szCs w:val="28"/>
        </w:rPr>
        <w:t>（二）培养特色</w:t>
      </w:r>
    </w:p>
    <w:p>
      <w:pPr>
        <w:pStyle w:val="5"/>
        <w:widowControl/>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化学工程与技术</w:t>
      </w:r>
      <w:r>
        <w:rPr>
          <w:rFonts w:hint="eastAsia" w:ascii="宋体" w:hAnsi="宋体" w:cs="FZZhengHeiS-DB-GB"/>
          <w:color w:val="000000"/>
          <w:sz w:val="28"/>
          <w:szCs w:val="28"/>
        </w:rPr>
        <w:t>学科作为我校的传统优势特色学科之一，是湖北省重点学科（特色学科）和湖北省优势特色学科群的主干学科，拥有一级学科硕士学位授予权、博士后科研流动站。拥有光电化学材料与器件教育部重点实验室、工业烟尘污染控制湖北省重点实验室、柔性显示材料与技术湖北省协同创新中心等8个省部级重点实验室及创新平台，形成了光电化学材料与器件、环境催化材料与技术、清洁生产工艺与工程、应用化学等优势特色研究方向。由本学科支撑的化学工程与工艺本科专业为湖北省品牌专业、国家级综合改革试点专业。本学科拥有湖北省教学团队1个、湖北省中青年优秀科技团队2个、国家模范教师1位，形成了教学与科研相长、科研服务生产、生产促进教学科研的鲜明学科特色，近五年荣获省级科技进步奖4项。拥有华烁湖北省产学研一体化研究生教育创新基地、武汉天马微电子有限公司湖北省研究生工作站、中石化武汉分公司湖北省高校实习实训基地等省级研究生校外创新实践基地，与加拿大西安大略大学、加拿大皇家科学研究院、西交利物浦大学等建立了良好的合作关系，实施了一系列研究生培养国际化项目，为本学科应用性、国际性、创新性高层次人才培养奠定了良好条件。</w:t>
      </w:r>
    </w:p>
    <w:p>
      <w:pPr>
        <w:pStyle w:val="5"/>
        <w:widowControl/>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材料科学与工程学科</w:t>
      </w:r>
      <w:r>
        <w:rPr>
          <w:rFonts w:hint="eastAsia" w:ascii="宋体" w:hAnsi="宋体" w:cs="FZZhengHeiS-DB-GB"/>
          <w:color w:val="000000"/>
          <w:sz w:val="28"/>
          <w:szCs w:val="28"/>
        </w:rPr>
        <w:t>主要依托光电化学材料与器件教育部重点实验室和柔性显示材料与技术湖北省协同创新中心开展科研和研究生教学工作。拥有“光电化学材料与器件”湖北省优势学科群及江汉大学“功能材料与污染控制化学”优势学科群，拥有材料科学与工程国家特色专业，化工实践与创新湖北省重点教学实验示范中心，湖北省高校物理实验教学示范中心，湖北省“中小企业共性技术化学环境工程研发推广中心”，武汉市“食品安全分析与检测工程技术研究中心”，1个省研究生教育创新基地”，1个省研究生工作站等学科平台。实验室总面积达3800平方米，仪器设备总值达5470万元。本学科研究方向研究团队现有专职教师36人，其中教授15人，副教授8人；目前承担国家及省部级项目12项，科研经费充足，研究方向稳定。</w:t>
      </w:r>
    </w:p>
    <w:p>
      <w:pPr>
        <w:pStyle w:val="5"/>
        <w:widowControl/>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管理科学与工程学科</w:t>
      </w:r>
      <w:r>
        <w:rPr>
          <w:rFonts w:hint="eastAsia" w:ascii="宋体" w:hAnsi="宋体" w:cs="FZZhengHeiS-DB-GB"/>
          <w:color w:val="000000"/>
          <w:sz w:val="28"/>
          <w:szCs w:val="28"/>
        </w:rPr>
        <w:t>是综合运用系统科学、管理科学、数学、经济学和行为科学及工程方法，结合信息技术研究解决社会、经济、工程等方面的管理问题的一门学科。现设有“营销与服务工程”、“复杂系统理论与方法”、“投融资决策与风险控制”、“物流与供应链管理”、“信息系统与电子商务”5个二级学科。秉承“立德、致用、兼容、创新”的校训，按照学校“应用性、创新性、国际性”的人才培养目标，建立完善的人才培养管理规章制度，在创新人才培养模式、人才培养模式及教学方法改革、人才培养质量监控和国际化等方面进行了积极的探索，取得了初步成效。</w:t>
      </w:r>
    </w:p>
    <w:p>
      <w:pPr>
        <w:pStyle w:val="5"/>
        <w:widowControl/>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临床医学硕士专业学位点</w:t>
      </w:r>
      <w:r>
        <w:rPr>
          <w:rFonts w:hint="eastAsia" w:ascii="宋体" w:hAnsi="宋体" w:cs="FZZhengHeiS-DB-GB"/>
          <w:color w:val="000000"/>
          <w:sz w:val="28"/>
          <w:szCs w:val="28"/>
        </w:rPr>
        <w:t>实行“全程临床实践基地培养”研究生培养模式。依托“基础医学”省重点学科，采取研究生培养与住院医师规范化培训相结合、专业学位授予标准与临床医师准入标准相结合（即学历证、学位证、执业医师资格证、国家住院医师规范化培训合格证等“四证结合”）的模式，培养临床型高级医学人才。目前，学校与武汉市中心医院（江汉大学临床医学院）、武汉市普爱医院（江汉大学第二临床医学院）、武汉市中西医结合医院、湖北省中山医院（湖北省第三人民医院）等大型医院共建10余个临床实践基地。其中，武汉市儿童医院于2016年获批为湖北省研究生工作站。</w:t>
      </w:r>
    </w:p>
    <w:p>
      <w:pPr>
        <w:pStyle w:val="5"/>
        <w:widowControl/>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艺术硕士专业学位点</w:t>
      </w:r>
      <w:r>
        <w:rPr>
          <w:rFonts w:hint="eastAsia" w:ascii="宋体" w:hAnsi="宋体" w:cs="FZZhengHeiS-DB-GB"/>
          <w:color w:val="000000"/>
          <w:sz w:val="28"/>
          <w:szCs w:val="28"/>
        </w:rPr>
        <w:t>实行“双向嵌入”的研究生培养培养模式。依托“美术学”、“设计学”等市重点学科，学校从队伍建设、人才培养、科学研究等三个层面，与协作单位相互嵌入，建立起一个运作良好的教育平台，进行高层次的艺术人才培养。学校与湖北美术馆、武汉开发区汤湖美术馆、武汉博物馆、武汉广播电视台、湖北广播电视台等单位签订了共29家实践基地，为研究生提供良好的实习实践平台和条件，鼓励研究生利用这些基地和平台，积极开展实习实训、画展、设计展、公共艺术普及教育、公益活动等。</w:t>
      </w:r>
    </w:p>
    <w:p>
      <w:pPr>
        <w:pStyle w:val="5"/>
        <w:widowControl/>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教育硕士专业学位点</w:t>
      </w:r>
      <w:r>
        <w:rPr>
          <w:rFonts w:hint="eastAsia" w:ascii="宋体" w:hAnsi="宋体" w:cs="FZZhengHeiS-DB-GB"/>
          <w:color w:val="000000"/>
          <w:sz w:val="28"/>
          <w:szCs w:val="28"/>
        </w:rPr>
        <w:t>实行由高校、武汉市中小学校、教育部门构建的全程职业“双课堂”的研究生培养模式。学校与武汉市外国语学校、武汉开发区神龙小学、湖北省实验中学、武汉市教科院等14个武汉市优秀中小学校和教研机构签订了教学实践基地协议，兼顾到不同学段、不同层次和不同学科的学习群体。学校在教师教育方面积累了丰富经验，已形成以教师教育为鲜明特色的教育学科群，拥有与行业共同建设的专业化教学团队和导师团队。</w:t>
      </w:r>
    </w:p>
    <w:p>
      <w:pPr>
        <w:pStyle w:val="5"/>
        <w:widowControl/>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控制工程硕士专业学位点</w:t>
      </w:r>
      <w:r>
        <w:rPr>
          <w:rFonts w:hint="eastAsia" w:ascii="宋体" w:hAnsi="宋体" w:cs="FZZhengHeiS-DB-GB"/>
          <w:color w:val="000000"/>
          <w:sz w:val="28"/>
          <w:szCs w:val="28"/>
        </w:rPr>
        <w:t>采用多学科交叉融合发展的理念，实行“双导师”制的研究生培养模式。拥有一支年富力强、科研成果丰硕、具有海外学习交流经历的硕士研究生导师队伍。学校围绕“制造强国战略”的行动纲领——《中国制造2025》，重点培养掌握物联网核心技术、大数据挖掘技术、智能监控技术、过程装备与控制技术的优秀研究生，为社会输送高层次创新性人才。学校拥有省市级教学、科研和工程实践基地，为培养控制工程研究生提供了良好的学习、实践及创新创业场所。该学科以服务需求、提高质量为主线，以培养应用型高层次创新人才为特色，以行业需求为导向，提升研究生创新实践能力，探索与境外高校开展联合培养新模式，培养具有国际视野的研究生，不断创新人才培养模式。</w:t>
      </w:r>
    </w:p>
    <w:p>
      <w:pPr>
        <w:pStyle w:val="5"/>
        <w:widowControl/>
        <w:snapToGrid w:val="0"/>
        <w:spacing w:line="360" w:lineRule="auto"/>
        <w:jc w:val="center"/>
        <w:rPr>
          <w:rFonts w:ascii="宋体" w:hAnsi="宋体"/>
          <w:b/>
          <w:bCs/>
          <w:color w:val="000000"/>
          <w:sz w:val="28"/>
          <w:szCs w:val="28"/>
        </w:rPr>
      </w:pPr>
      <w:r>
        <w:rPr>
          <w:rFonts w:hint="eastAsia" w:ascii="宋体" w:hAnsi="宋体"/>
          <w:b/>
          <w:bCs/>
          <w:color w:val="000000"/>
          <w:sz w:val="28"/>
          <w:szCs w:val="28"/>
        </w:rPr>
        <w:t>（三）培养机制</w:t>
      </w:r>
    </w:p>
    <w:p>
      <w:pPr>
        <w:adjustRightInd w:val="0"/>
        <w:snapToGrid w:val="0"/>
        <w:spacing w:beforeLines="50" w:line="360" w:lineRule="auto"/>
        <w:ind w:firstLine="708" w:firstLineChars="253"/>
        <w:rPr>
          <w:rFonts w:ascii="宋体" w:hAnsi="宋体" w:cs="FZZhengHeiS-DB-GB"/>
          <w:color w:val="000000"/>
          <w:sz w:val="28"/>
          <w:szCs w:val="28"/>
        </w:rPr>
      </w:pPr>
      <w:r>
        <w:rPr>
          <w:rFonts w:hint="eastAsia" w:ascii="宋体" w:hAnsi="宋体" w:cs="FZZhengHeiS-DB-GB"/>
          <w:color w:val="000000"/>
          <w:sz w:val="28"/>
          <w:szCs w:val="28"/>
        </w:rPr>
        <w:t>在国家“深入推进研究生培养机制改革”的背景下，为提高研究生培养质量，我校从研究生奖助体系、创新实践、高水平联合培养、教育教学、学位点建设管理等方面不断完善研究生培养机制。</w:t>
      </w:r>
    </w:p>
    <w:p>
      <w:pPr>
        <w:adjustRightInd w:val="0"/>
        <w:snapToGrid w:val="0"/>
        <w:spacing w:line="360" w:lineRule="auto"/>
        <w:ind w:firstLine="711" w:firstLineChars="253"/>
        <w:rPr>
          <w:rFonts w:ascii="宋体" w:hAnsi="宋体" w:cs="FZZhengHeiS-DB-GB"/>
          <w:color w:val="000000"/>
          <w:sz w:val="28"/>
          <w:szCs w:val="28"/>
        </w:rPr>
      </w:pPr>
      <w:r>
        <w:rPr>
          <w:rFonts w:hint="eastAsia" w:ascii="宋体" w:hAnsi="宋体" w:cs="FZZhengHeiS-DB-GB"/>
          <w:b/>
          <w:bCs/>
          <w:color w:val="000000"/>
          <w:sz w:val="28"/>
          <w:szCs w:val="28"/>
        </w:rPr>
        <w:t>1.组织机构。</w:t>
      </w:r>
      <w:r>
        <w:rPr>
          <w:rFonts w:hint="eastAsia" w:ascii="宋体" w:hAnsi="宋体" w:cs="FZZhengHeiS-DB-GB"/>
          <w:color w:val="000000"/>
          <w:sz w:val="28"/>
          <w:szCs w:val="28"/>
        </w:rPr>
        <w:t>学校成立研究生招生工作领导小组，全面负责研究生招生政策制定和组织招生工作。设立研究生奖助学金工作领导小组，全面负责研究生奖助学金政策制定和组织评审工作。校学位评定委员会负责制定学位授予标准和开展学位授予审核工作。成立校教育硕士专业学位教育指导委员会，加强对教育硕士专业学位建设工作的指导，保证教育硕士专业学位研究生培养质量。</w:t>
      </w:r>
    </w:p>
    <w:p>
      <w:pPr>
        <w:adjustRightInd w:val="0"/>
        <w:snapToGrid w:val="0"/>
        <w:spacing w:line="360" w:lineRule="auto"/>
        <w:ind w:firstLine="711" w:firstLineChars="253"/>
        <w:rPr>
          <w:rFonts w:ascii="宋体" w:hAnsi="宋体" w:cs="FZZhengHeiS-DB-GB"/>
          <w:color w:val="000000"/>
          <w:sz w:val="28"/>
          <w:szCs w:val="28"/>
        </w:rPr>
      </w:pPr>
      <w:r>
        <w:rPr>
          <w:rFonts w:hint="eastAsia" w:ascii="宋体" w:hAnsi="宋体" w:cs="FZZhengHeiS-DB-GB"/>
          <w:b/>
          <w:bCs/>
          <w:color w:val="000000"/>
          <w:sz w:val="28"/>
          <w:szCs w:val="28"/>
        </w:rPr>
        <w:t>2.研究生奖助体系。</w:t>
      </w:r>
      <w:r>
        <w:rPr>
          <w:rFonts w:hint="eastAsia" w:ascii="宋体" w:hAnsi="宋体" w:cs="FZZhengHeiS-DB-GB"/>
          <w:color w:val="000000"/>
          <w:sz w:val="28"/>
          <w:szCs w:val="28"/>
        </w:rPr>
        <w:t>学校设立的奖学金主要包括国家奖学金、学业奖学金、各类单项奖学金、企业奖学金和科研创新成果奖；助学金主要包括国家助学金、市政府助学金、学校助学金、“三助一辅”岗位津贴、特殊困难补助等；此外鼓励企事业单位来校设立研究生专项奖学金，如武商励志奖学金、武汉市供销社设立的“九源励才奖学金”、“昱申翔奖学金”等。</w:t>
      </w:r>
    </w:p>
    <w:p>
      <w:pPr>
        <w:pStyle w:val="5"/>
        <w:widowControl/>
        <w:snapToGrid w:val="0"/>
        <w:spacing w:after="100" w:afterAutospacing="1" w:line="360" w:lineRule="auto"/>
        <w:rPr>
          <w:rFonts w:ascii="宋体" w:hAnsi="宋体" w:cs="FZZhengHeiS-DB-GB"/>
          <w:color w:val="000000"/>
          <w:sz w:val="28"/>
          <w:szCs w:val="28"/>
        </w:rPr>
      </w:pPr>
      <w:r>
        <w:rPr>
          <w:rFonts w:hint="eastAsia" w:ascii="宋体" w:hAnsi="宋体" w:cs="FZZhengHeiS-DB-GB"/>
          <w:color w:val="000000"/>
          <w:sz w:val="28"/>
          <w:szCs w:val="28"/>
        </w:rPr>
        <w:t>表一：江汉大学研究生奖学金一览表</w:t>
      </w:r>
    </w:p>
    <w:tbl>
      <w:tblPr>
        <w:tblStyle w:val="8"/>
        <w:tblW w:w="8760" w:type="dxa"/>
        <w:jc w:val="center"/>
        <w:tblInd w:w="0" w:type="dxa"/>
        <w:tblLayout w:type="fixed"/>
        <w:tblCellMar>
          <w:top w:w="0" w:type="dxa"/>
          <w:left w:w="0" w:type="dxa"/>
          <w:bottom w:w="0" w:type="dxa"/>
          <w:right w:w="0" w:type="dxa"/>
        </w:tblCellMar>
      </w:tblPr>
      <w:tblGrid>
        <w:gridCol w:w="1714"/>
        <w:gridCol w:w="2766"/>
        <w:gridCol w:w="2410"/>
        <w:gridCol w:w="1870"/>
      </w:tblGrid>
      <w:tr>
        <w:tblPrEx>
          <w:tblLayout w:type="fixed"/>
          <w:tblCellMar>
            <w:top w:w="0" w:type="dxa"/>
            <w:left w:w="0" w:type="dxa"/>
            <w:bottom w:w="0" w:type="dxa"/>
            <w:right w:w="0" w:type="dxa"/>
          </w:tblCellMar>
        </w:tblPrEx>
        <w:trPr>
          <w:trHeight w:val="454" w:hRule="atLeast"/>
          <w:jc w:val="center"/>
        </w:trPr>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类别</w:t>
            </w:r>
          </w:p>
        </w:tc>
        <w:tc>
          <w:tcPr>
            <w:tcW w:w="27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奖学金名称</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获奖比例</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金额（元/年）</w:t>
            </w:r>
          </w:p>
        </w:tc>
      </w:tr>
      <w:tr>
        <w:tblPrEx>
          <w:tblLayout w:type="fixed"/>
          <w:tblCellMar>
            <w:top w:w="0" w:type="dxa"/>
            <w:left w:w="0" w:type="dxa"/>
            <w:bottom w:w="0" w:type="dxa"/>
            <w:right w:w="0" w:type="dxa"/>
          </w:tblCellMar>
        </w:tblPrEx>
        <w:trPr>
          <w:trHeight w:val="454" w:hRule="atLeast"/>
          <w:jc w:val="center"/>
        </w:trPr>
        <w:tc>
          <w:tcPr>
            <w:tcW w:w="1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国家奖学金</w:t>
            </w:r>
          </w:p>
        </w:tc>
        <w:tc>
          <w:tcPr>
            <w:tcW w:w="27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国家奖学金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2%</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20000</w:t>
            </w:r>
          </w:p>
        </w:tc>
      </w:tr>
      <w:tr>
        <w:tblPrEx>
          <w:tblLayout w:type="fixed"/>
          <w:tblCellMar>
            <w:top w:w="0" w:type="dxa"/>
            <w:left w:w="0" w:type="dxa"/>
            <w:bottom w:w="0" w:type="dxa"/>
            <w:right w:w="0" w:type="dxa"/>
          </w:tblCellMar>
        </w:tblPrEx>
        <w:trPr>
          <w:trHeight w:val="454" w:hRule="atLeast"/>
          <w:jc w:val="center"/>
        </w:trPr>
        <w:tc>
          <w:tcPr>
            <w:tcW w:w="1714"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学业奖学金</w:t>
            </w:r>
          </w:p>
        </w:tc>
        <w:tc>
          <w:tcPr>
            <w:tcW w:w="2766"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学业奖学金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一等 10%</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12000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vMerge w:val="continue"/>
            <w:tcBorders>
              <w:top w:val="nil"/>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二等 20%</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vMerge w:val="continue"/>
            <w:tcBorders>
              <w:top w:val="nil"/>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三等 70%</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8000</w:t>
            </w:r>
          </w:p>
        </w:tc>
      </w:tr>
      <w:tr>
        <w:tblPrEx>
          <w:tblLayout w:type="fixed"/>
          <w:tblCellMar>
            <w:top w:w="0" w:type="dxa"/>
            <w:left w:w="0" w:type="dxa"/>
            <w:bottom w:w="0" w:type="dxa"/>
            <w:right w:w="0" w:type="dxa"/>
          </w:tblCellMar>
        </w:tblPrEx>
        <w:trPr>
          <w:trHeight w:val="454" w:hRule="atLeast"/>
          <w:jc w:val="center"/>
        </w:trPr>
        <w:tc>
          <w:tcPr>
            <w:tcW w:w="1714" w:type="dxa"/>
            <w:vMerge w:val="restart"/>
            <w:tcBorders>
              <w:top w:val="nil"/>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单项奖学金</w:t>
            </w: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研究生标兵</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2%</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3000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优秀毕业生</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2000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优秀研究生干部</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2000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公益活动先进个人</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文体活动优秀奖</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符合条件即可</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1000</w:t>
            </w:r>
          </w:p>
        </w:tc>
      </w:tr>
      <w:tr>
        <w:tblPrEx>
          <w:tblLayout w:type="fixed"/>
          <w:tblCellMar>
            <w:top w:w="0" w:type="dxa"/>
            <w:left w:w="0" w:type="dxa"/>
            <w:bottom w:w="0" w:type="dxa"/>
            <w:right w:w="0" w:type="dxa"/>
          </w:tblCellMar>
        </w:tblPrEx>
        <w:trPr>
          <w:trHeight w:val="454" w:hRule="atLeast"/>
          <w:jc w:val="center"/>
        </w:trPr>
        <w:tc>
          <w:tcPr>
            <w:tcW w:w="1714" w:type="dxa"/>
            <w:vMerge w:val="restart"/>
            <w:tcBorders>
              <w:top w:val="nil"/>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专项奖学金</w:t>
            </w: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武商励志奖学金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20名以上/年</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2000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武汉供销社奖学金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3名/年</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1000-2000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九源励才奖学金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5名/年</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4000</w:t>
            </w:r>
          </w:p>
        </w:tc>
      </w:tr>
      <w:tr>
        <w:tblPrEx>
          <w:tblLayout w:type="fixed"/>
          <w:tblCellMar>
            <w:top w:w="0" w:type="dxa"/>
            <w:left w:w="0" w:type="dxa"/>
            <w:bottom w:w="0" w:type="dxa"/>
            <w:right w:w="0" w:type="dxa"/>
          </w:tblCellMar>
        </w:tblPrEx>
        <w:trPr>
          <w:trHeight w:val="454" w:hRule="atLeast"/>
          <w:jc w:val="center"/>
        </w:trPr>
        <w:tc>
          <w:tcPr>
            <w:tcW w:w="1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766"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昱申翔奖学金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5名/年</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1000</w:t>
            </w:r>
          </w:p>
        </w:tc>
      </w:tr>
      <w:tr>
        <w:tblPrEx>
          <w:tblLayout w:type="fixed"/>
          <w:tblCellMar>
            <w:top w:w="0" w:type="dxa"/>
            <w:left w:w="0" w:type="dxa"/>
            <w:bottom w:w="0" w:type="dxa"/>
            <w:right w:w="0" w:type="dxa"/>
          </w:tblCellMar>
        </w:tblPrEx>
        <w:trPr>
          <w:trHeight w:val="454" w:hRule="atLeast"/>
          <w:jc w:val="center"/>
        </w:trPr>
        <w:tc>
          <w:tcPr>
            <w:tcW w:w="44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欧阳康乐产学研用创新基金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5-8名/年</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5000</w:t>
            </w:r>
          </w:p>
        </w:tc>
      </w:tr>
      <w:tr>
        <w:tblPrEx>
          <w:tblLayout w:type="fixed"/>
          <w:tblCellMar>
            <w:top w:w="0" w:type="dxa"/>
            <w:left w:w="0" w:type="dxa"/>
            <w:bottom w:w="0" w:type="dxa"/>
            <w:right w:w="0" w:type="dxa"/>
          </w:tblCellMar>
        </w:tblPrEx>
        <w:trPr>
          <w:trHeight w:val="454" w:hRule="atLeast"/>
          <w:jc w:val="center"/>
        </w:trPr>
        <w:tc>
          <w:tcPr>
            <w:tcW w:w="44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研究生科研创新基金</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按比例择优资助</w:t>
            </w:r>
          </w:p>
        </w:tc>
        <w:tc>
          <w:tcPr>
            <w:tcW w:w="1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4000-10000</w:t>
            </w:r>
          </w:p>
        </w:tc>
      </w:tr>
    </w:tbl>
    <w:p>
      <w:pPr>
        <w:pStyle w:val="5"/>
        <w:widowControl/>
        <w:wordWrap w:val="0"/>
        <w:snapToGrid w:val="0"/>
        <w:spacing w:before="100" w:beforeAutospacing="1" w:after="100" w:afterAutospacing="1" w:line="360" w:lineRule="auto"/>
        <w:rPr>
          <w:rFonts w:ascii="宋体" w:hAnsi="宋体" w:cs="FZZhengHeiS-DB-GB"/>
          <w:color w:val="000000"/>
          <w:sz w:val="28"/>
          <w:szCs w:val="28"/>
        </w:rPr>
      </w:pPr>
      <w:r>
        <w:rPr>
          <w:rFonts w:hint="eastAsia" w:ascii="宋体" w:hAnsi="宋体" w:cs="FZZhengHeiS-DB-GB"/>
          <w:color w:val="000000"/>
          <w:sz w:val="28"/>
          <w:szCs w:val="28"/>
        </w:rPr>
        <w:t>表二：江汉大学研究生助学金一览表</w:t>
      </w:r>
    </w:p>
    <w:tbl>
      <w:tblPr>
        <w:tblStyle w:val="8"/>
        <w:tblW w:w="8520" w:type="dxa"/>
        <w:jc w:val="center"/>
        <w:tblInd w:w="0" w:type="dxa"/>
        <w:tblLayout w:type="fixed"/>
        <w:tblCellMar>
          <w:top w:w="0" w:type="dxa"/>
          <w:left w:w="0" w:type="dxa"/>
          <w:bottom w:w="0" w:type="dxa"/>
          <w:right w:w="0" w:type="dxa"/>
        </w:tblCellMar>
      </w:tblPr>
      <w:tblGrid>
        <w:gridCol w:w="1718"/>
        <w:gridCol w:w="2075"/>
        <w:gridCol w:w="1701"/>
        <w:gridCol w:w="3026"/>
      </w:tblGrid>
      <w:tr>
        <w:tblPrEx>
          <w:tblLayout w:type="fixed"/>
          <w:tblCellMar>
            <w:top w:w="0" w:type="dxa"/>
            <w:left w:w="0" w:type="dxa"/>
            <w:bottom w:w="0" w:type="dxa"/>
            <w:right w:w="0" w:type="dxa"/>
          </w:tblCellMar>
        </w:tblPrEx>
        <w:trPr>
          <w:trHeight w:val="454" w:hRule="atLeast"/>
          <w:jc w:val="center"/>
        </w:trPr>
        <w:tc>
          <w:tcPr>
            <w:tcW w:w="379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助学金名称</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资助比例</w:t>
            </w:r>
          </w:p>
        </w:tc>
        <w:tc>
          <w:tcPr>
            <w:tcW w:w="3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金额</w:t>
            </w:r>
          </w:p>
        </w:tc>
      </w:tr>
      <w:tr>
        <w:tblPrEx>
          <w:tblLayout w:type="fixed"/>
          <w:tblCellMar>
            <w:top w:w="0" w:type="dxa"/>
            <w:left w:w="0" w:type="dxa"/>
            <w:bottom w:w="0" w:type="dxa"/>
            <w:right w:w="0" w:type="dxa"/>
          </w:tblCellMar>
        </w:tblPrEx>
        <w:trPr>
          <w:trHeight w:val="454" w:hRule="atLeast"/>
          <w:jc w:val="center"/>
        </w:trPr>
        <w:tc>
          <w:tcPr>
            <w:tcW w:w="379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国家助学金</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w:t>
            </w:r>
          </w:p>
        </w:tc>
        <w:tc>
          <w:tcPr>
            <w:tcW w:w="3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500元/月</w:t>
            </w:r>
          </w:p>
        </w:tc>
      </w:tr>
      <w:tr>
        <w:tblPrEx>
          <w:tblLayout w:type="fixed"/>
          <w:tblCellMar>
            <w:top w:w="0" w:type="dxa"/>
            <w:left w:w="0" w:type="dxa"/>
            <w:bottom w:w="0" w:type="dxa"/>
            <w:right w:w="0" w:type="dxa"/>
          </w:tblCellMar>
        </w:tblPrEx>
        <w:trPr>
          <w:trHeight w:val="454" w:hRule="atLeast"/>
          <w:jc w:val="center"/>
        </w:trPr>
        <w:tc>
          <w:tcPr>
            <w:tcW w:w="379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市政府助学金</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w:t>
            </w:r>
          </w:p>
        </w:tc>
        <w:tc>
          <w:tcPr>
            <w:tcW w:w="3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300元/月</w:t>
            </w:r>
          </w:p>
        </w:tc>
      </w:tr>
      <w:tr>
        <w:tblPrEx>
          <w:tblLayout w:type="fixed"/>
          <w:tblCellMar>
            <w:top w:w="0" w:type="dxa"/>
            <w:left w:w="0" w:type="dxa"/>
            <w:bottom w:w="0" w:type="dxa"/>
            <w:right w:w="0" w:type="dxa"/>
          </w:tblCellMar>
        </w:tblPrEx>
        <w:trPr>
          <w:trHeight w:val="454" w:hRule="atLeast"/>
          <w:jc w:val="center"/>
        </w:trPr>
        <w:tc>
          <w:tcPr>
            <w:tcW w:w="379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学校助学金</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100%</w:t>
            </w:r>
          </w:p>
        </w:tc>
        <w:tc>
          <w:tcPr>
            <w:tcW w:w="3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300元/月</w:t>
            </w:r>
          </w:p>
        </w:tc>
      </w:tr>
      <w:tr>
        <w:tblPrEx>
          <w:tblLayout w:type="fixed"/>
          <w:tblCellMar>
            <w:top w:w="0" w:type="dxa"/>
            <w:left w:w="0" w:type="dxa"/>
            <w:bottom w:w="0" w:type="dxa"/>
            <w:right w:w="0" w:type="dxa"/>
          </w:tblCellMar>
        </w:tblPrEx>
        <w:trPr>
          <w:trHeight w:val="454" w:hRule="atLeast"/>
          <w:jc w:val="center"/>
        </w:trPr>
        <w:tc>
          <w:tcPr>
            <w:tcW w:w="1718"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“三助一辅”</w:t>
            </w:r>
          </w:p>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津贴</w:t>
            </w:r>
          </w:p>
        </w:tc>
        <w:tc>
          <w:tcPr>
            <w:tcW w:w="20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助研</w:t>
            </w:r>
          </w:p>
        </w:tc>
        <w:tc>
          <w:tcPr>
            <w:tcW w:w="1701"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符合条件</w:t>
            </w:r>
          </w:p>
        </w:tc>
        <w:tc>
          <w:tcPr>
            <w:tcW w:w="3026"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见《江汉大学研究生兼任助理岗位管理暂行办法》</w:t>
            </w:r>
          </w:p>
        </w:tc>
      </w:tr>
      <w:tr>
        <w:tblPrEx>
          <w:tblLayout w:type="fixed"/>
          <w:tblCellMar>
            <w:top w:w="0" w:type="dxa"/>
            <w:left w:w="0" w:type="dxa"/>
            <w:bottom w:w="0" w:type="dxa"/>
            <w:right w:w="0" w:type="dxa"/>
          </w:tblCellMar>
        </w:tblPrEx>
        <w:trPr>
          <w:trHeight w:val="454" w:hRule="atLeast"/>
          <w:jc w:val="center"/>
        </w:trPr>
        <w:tc>
          <w:tcPr>
            <w:tcW w:w="1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0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助教</w:t>
            </w:r>
          </w:p>
        </w:tc>
        <w:tc>
          <w:tcPr>
            <w:tcW w:w="1701" w:type="dxa"/>
            <w:vMerge w:val="continue"/>
            <w:tcBorders>
              <w:top w:val="nil"/>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302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r>
      <w:tr>
        <w:tblPrEx>
          <w:tblLayout w:type="fixed"/>
          <w:tblCellMar>
            <w:top w:w="0" w:type="dxa"/>
            <w:left w:w="0" w:type="dxa"/>
            <w:bottom w:w="0" w:type="dxa"/>
            <w:right w:w="0" w:type="dxa"/>
          </w:tblCellMar>
        </w:tblPrEx>
        <w:trPr>
          <w:trHeight w:val="454" w:hRule="atLeast"/>
          <w:jc w:val="center"/>
        </w:trPr>
        <w:tc>
          <w:tcPr>
            <w:tcW w:w="1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0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助管</w:t>
            </w:r>
          </w:p>
        </w:tc>
        <w:tc>
          <w:tcPr>
            <w:tcW w:w="1701" w:type="dxa"/>
            <w:vMerge w:val="continue"/>
            <w:tcBorders>
              <w:top w:val="nil"/>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302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r>
      <w:tr>
        <w:tblPrEx>
          <w:tblLayout w:type="fixed"/>
          <w:tblCellMar>
            <w:top w:w="0" w:type="dxa"/>
            <w:left w:w="0" w:type="dxa"/>
            <w:bottom w:w="0" w:type="dxa"/>
            <w:right w:w="0" w:type="dxa"/>
          </w:tblCellMar>
        </w:tblPrEx>
        <w:trPr>
          <w:trHeight w:val="454" w:hRule="atLeast"/>
          <w:jc w:val="center"/>
        </w:trPr>
        <w:tc>
          <w:tcPr>
            <w:tcW w:w="1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20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学生辅导员</w:t>
            </w:r>
          </w:p>
        </w:tc>
        <w:tc>
          <w:tcPr>
            <w:tcW w:w="1701" w:type="dxa"/>
            <w:vMerge w:val="continue"/>
            <w:tcBorders>
              <w:top w:val="nil"/>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c>
          <w:tcPr>
            <w:tcW w:w="302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FZZhengHeiS-DB-GB"/>
                <w:color w:val="000000"/>
                <w:sz w:val="28"/>
                <w:szCs w:val="28"/>
              </w:rPr>
            </w:pPr>
          </w:p>
        </w:tc>
      </w:tr>
      <w:tr>
        <w:tblPrEx>
          <w:tblLayout w:type="fixed"/>
          <w:tblCellMar>
            <w:top w:w="0" w:type="dxa"/>
            <w:left w:w="0" w:type="dxa"/>
            <w:bottom w:w="0" w:type="dxa"/>
            <w:right w:w="0" w:type="dxa"/>
          </w:tblCellMar>
        </w:tblPrEx>
        <w:trPr>
          <w:trHeight w:val="454" w:hRule="atLeast"/>
          <w:jc w:val="center"/>
        </w:trPr>
        <w:tc>
          <w:tcPr>
            <w:tcW w:w="379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困难补助</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符合条件</w:t>
            </w:r>
          </w:p>
        </w:tc>
        <w:tc>
          <w:tcPr>
            <w:tcW w:w="3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wordWrap w:val="0"/>
              <w:spacing w:before="100" w:beforeAutospacing="1" w:after="100" w:afterAutospacing="1" w:line="460" w:lineRule="exact"/>
              <w:jc w:val="center"/>
              <w:rPr>
                <w:rFonts w:ascii="宋体" w:hAnsi="宋体" w:cs="FZZhengHeiS-DB-GB"/>
                <w:color w:val="000000"/>
                <w:sz w:val="28"/>
                <w:szCs w:val="28"/>
              </w:rPr>
            </w:pPr>
            <w:r>
              <w:rPr>
                <w:rFonts w:hint="eastAsia" w:ascii="宋体" w:hAnsi="宋体" w:cs="FZZhengHeiS-DB-GB"/>
                <w:color w:val="000000"/>
                <w:sz w:val="28"/>
                <w:szCs w:val="28"/>
              </w:rPr>
              <w:t>500-1000元/人</w:t>
            </w:r>
          </w:p>
        </w:tc>
      </w:tr>
    </w:tbl>
    <w:p>
      <w:pPr>
        <w:adjustRightInd w:val="0"/>
        <w:snapToGrid w:val="0"/>
        <w:spacing w:beforeLines="100" w:line="360" w:lineRule="auto"/>
        <w:ind w:firstLine="711" w:firstLineChars="253"/>
        <w:rPr>
          <w:rFonts w:ascii="宋体" w:hAnsi="宋体" w:cs="FZZhengHeiS-DB-GB"/>
          <w:color w:val="000000"/>
          <w:sz w:val="28"/>
          <w:szCs w:val="28"/>
        </w:rPr>
      </w:pPr>
      <w:r>
        <w:rPr>
          <w:rFonts w:hint="eastAsia" w:ascii="宋体" w:hAnsi="宋体" w:cs="FZZhengHeiS-DB-GB"/>
          <w:b/>
          <w:bCs/>
          <w:color w:val="000000"/>
          <w:sz w:val="28"/>
          <w:szCs w:val="28"/>
        </w:rPr>
        <w:t>3.管理制度。</w:t>
      </w:r>
      <w:r>
        <w:rPr>
          <w:rFonts w:hint="eastAsia" w:ascii="宋体" w:hAnsi="宋体" w:cs="FZZhengHeiS-DB-GB"/>
          <w:color w:val="000000"/>
          <w:sz w:val="28"/>
          <w:szCs w:val="28"/>
        </w:rPr>
        <w:t>学校共制定了23个研究生教育教学管理文件，其中适用于研究生的有12个，涵盖了学籍管理、学位管理、创新基金项目管理、创新成果奖励、研究生奖助、学科竞赛、校外实践等方面。适用于教师的有11个，涵盖了导师管理、教学培养、试卷命制、工作量计算、学科群和学位点建设等方面。</w:t>
      </w:r>
    </w:p>
    <w:p>
      <w:pPr>
        <w:adjustRightInd w:val="0"/>
        <w:snapToGrid w:val="0"/>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4.联合人才培养。</w:t>
      </w:r>
      <w:r>
        <w:rPr>
          <w:rFonts w:hint="eastAsia" w:ascii="宋体" w:hAnsi="宋体" w:cs="FZZhengHeiS-DB-GB"/>
          <w:color w:val="000000"/>
          <w:sz w:val="28"/>
          <w:szCs w:val="28"/>
        </w:rPr>
        <w:t>学校积极探索与美国哈佛大学、斯坦福大学、拉文大学、加拿大西安大略大学、滑铁卢大学、台湾铭传大学等国（境）外高校开展联合培养新模式，培养具有国际视野的研究生，努力发挥多学科融合优势。近四年，学校已选送42名研究生参加“湖北省高校优秀大学生海外游学计划”等项目，赴美国、法国、德国、波兰、意大利、丹麦、加拿大、台湾等国家或地区学习交流。同时，强化与中国科学院宁波材料技术与工程研究所、过程工程研究所、武汉物理与数学研究所、生态环境研究中心等高水平科研院所联合培养，不断提高创新人才培养质量。</w:t>
      </w:r>
    </w:p>
    <w:p>
      <w:pPr>
        <w:adjustRightInd w:val="0"/>
        <w:snapToGrid w:val="0"/>
        <w:spacing w:line="360" w:lineRule="auto"/>
        <w:jc w:val="center"/>
        <w:rPr>
          <w:rFonts w:ascii="宋体" w:hAnsi="宋体"/>
          <w:b/>
          <w:bCs/>
          <w:color w:val="000000"/>
          <w:sz w:val="28"/>
          <w:szCs w:val="28"/>
        </w:rPr>
      </w:pPr>
      <w:r>
        <w:rPr>
          <w:rFonts w:hint="eastAsia" w:ascii="宋体" w:hAnsi="宋体"/>
          <w:b/>
          <w:bCs/>
          <w:color w:val="000000"/>
          <w:sz w:val="28"/>
          <w:szCs w:val="28"/>
        </w:rPr>
        <w:t>（四）培养成果</w:t>
      </w:r>
    </w:p>
    <w:p>
      <w:pPr>
        <w:spacing w:line="360" w:lineRule="auto"/>
        <w:ind w:firstLine="560" w:firstLineChars="200"/>
        <w:rPr>
          <w:rFonts w:ascii="宋体" w:hAnsi="宋体" w:cs="FZZhengHeiS-DB-GB"/>
          <w:color w:val="000000"/>
          <w:sz w:val="28"/>
          <w:szCs w:val="28"/>
        </w:rPr>
      </w:pPr>
      <w:r>
        <w:rPr>
          <w:rFonts w:hint="eastAsia" w:ascii="宋体" w:hAnsi="宋体" w:cs="FZZhengHeiS-DB-GB"/>
          <w:color w:val="000000"/>
          <w:sz w:val="28"/>
          <w:szCs w:val="28"/>
        </w:rPr>
        <w:t>2010年以来，学校研究生教育培养，取得了显著成果，主要表现在以下几个方面。</w:t>
      </w:r>
    </w:p>
    <w:p>
      <w:pPr>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1.学术成果。</w:t>
      </w:r>
      <w:r>
        <w:rPr>
          <w:rFonts w:hint="eastAsia" w:ascii="宋体" w:hAnsi="宋体" w:cs="FZZhengHeiS-DB-GB"/>
          <w:color w:val="000000"/>
          <w:sz w:val="28"/>
          <w:szCs w:val="28"/>
        </w:rPr>
        <w:t>学校研究生科研创新基金共资助项目248项，资助金额154.2万元。研究生创新能力明显提升，以江汉大学研究生名义申请专利30余项，发表学术论文300余篇，其中SCI、EI、CPCI等收录或检索论文60余篇，影响因子最高达8.535。</w:t>
      </w:r>
    </w:p>
    <w:p>
      <w:pPr>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2.学科竞赛。</w:t>
      </w:r>
      <w:r>
        <w:rPr>
          <w:rFonts w:hint="eastAsia" w:ascii="宋体" w:hAnsi="宋体" w:cs="FZZhengHeiS-DB-GB"/>
          <w:color w:val="000000"/>
          <w:sz w:val="28"/>
          <w:szCs w:val="28"/>
        </w:rPr>
        <w:t>近四年，我校研究生共获各类学科竞赛奖励64项，其中国家级奖励22项，省部级奖励17项，市级奖励1项，协会级奖励24项。包括全国研究生数学建模一等奖1项、三等奖11项、全国机器人大赛一等奖1项、“飞思卡尔”杯汽车智能设计大赛创意组一等奖、二等奖各1项、中国研究生电子设计大赛三等奖1项、全国研究生智慧城市技术与创意设计大赛三等奖1项、全国研究生移动终端应用设计创新大赛三等奖1项、全国大学生物联网设计竞赛全国二等奖1项、“互联网+”移动终端设计大赛全国优胜奖3项等。另外，我校艺术硕士也积极参加学科竞赛并取得了较好成绩，曾获得“2016华釜青年奖”青年奖、优秀奖各1项、第四届中国西部国际电影节二等奖、三等奖各1项、第二届万峰林国际微电影盛典二等奖1项、新丝路长安杯大学生国际微电影节一等奖、三等奖各1项，并有多幅作品入选第十一届武汉美术作品年展。</w:t>
      </w:r>
    </w:p>
    <w:p>
      <w:pPr>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3.综合素质。</w:t>
      </w:r>
      <w:r>
        <w:rPr>
          <w:rFonts w:hint="eastAsia" w:ascii="宋体" w:hAnsi="宋体" w:cs="FZZhengHeiS-DB-GB"/>
          <w:color w:val="000000"/>
          <w:sz w:val="28"/>
          <w:szCs w:val="28"/>
        </w:rPr>
        <w:t>我校研究生申请并创立了8个社团组织，分别是：男子足球队、男子篮球队、女子篮球队、排球队、羽毛球协会、读书会、语言兴趣小组、声乐兴趣小组。</w:t>
      </w:r>
    </w:p>
    <w:p>
      <w:pPr>
        <w:spacing w:line="360" w:lineRule="auto"/>
        <w:ind w:firstLine="560" w:firstLineChars="200"/>
        <w:rPr>
          <w:rFonts w:ascii="宋体" w:hAnsi="宋体" w:cs="FZZhengHeiS-DB-GB"/>
          <w:color w:val="000000"/>
          <w:sz w:val="28"/>
          <w:szCs w:val="28"/>
        </w:rPr>
      </w:pPr>
      <w:r>
        <w:rPr>
          <w:rFonts w:hint="eastAsia" w:ascii="宋体" w:hAnsi="宋体" w:cs="FZZhengHeiS-DB-GB"/>
          <w:color w:val="000000"/>
          <w:sz w:val="28"/>
          <w:szCs w:val="28"/>
        </w:rPr>
        <w:t>以社团为依托，研究生参加校内各种文化活动，并取得较好成绩。获湖北省属高校和科研院所研究生篮球联赛第二名、获“中华颂”经典诵读一、二、三等奖，获田径运动会男子甲组团体第三名以及系列单项奖励等诸多奖励和荣誉。</w:t>
      </w:r>
    </w:p>
    <w:p>
      <w:pPr>
        <w:spacing w:line="360" w:lineRule="auto"/>
        <w:ind w:firstLine="560" w:firstLineChars="200"/>
        <w:rPr>
          <w:rFonts w:ascii="宋体" w:hAnsi="宋体" w:cs="FZZhengHeiS-DB-GB"/>
          <w:color w:val="000000"/>
          <w:sz w:val="28"/>
          <w:szCs w:val="28"/>
        </w:rPr>
      </w:pPr>
      <w:r>
        <w:rPr>
          <w:rFonts w:hint="eastAsia" w:ascii="宋体" w:hAnsi="宋体" w:cs="FZZhengHeiS-DB-GB"/>
          <w:color w:val="000000"/>
          <w:sz w:val="28"/>
          <w:szCs w:val="28"/>
        </w:rPr>
        <w:t>根据科研需要，研究生集中有限的科研力量，跨年级跨学科组建了一支创新团队，通过集体努力，在发表学术论文、申请发明专利、参加学科竞赛、推进创新创业等方面，都取得了显著成绩。</w:t>
      </w:r>
    </w:p>
    <w:p>
      <w:pPr>
        <w:spacing w:line="360" w:lineRule="auto"/>
        <w:ind w:firstLine="560" w:firstLineChars="200"/>
        <w:rPr>
          <w:rFonts w:ascii="宋体" w:hAnsi="宋体" w:cs="FZZhengHeiS-DB-GB"/>
          <w:color w:val="000000"/>
          <w:sz w:val="28"/>
          <w:szCs w:val="28"/>
        </w:rPr>
      </w:pPr>
      <w:r>
        <w:rPr>
          <w:rFonts w:hint="eastAsia" w:ascii="宋体" w:hAnsi="宋体" w:cs="FZZhengHeiS-DB-GB"/>
          <w:color w:val="000000"/>
          <w:sz w:val="28"/>
          <w:szCs w:val="28"/>
        </w:rPr>
        <w:t>此外，研究生每年都积极参加由省教育厅统一组织开展的暑期社会实践活动，并努力开拓局面，力争以社会实践为基础，深化和扩大实践成果，创建省研究生工作站。</w:t>
      </w:r>
    </w:p>
    <w:p>
      <w:pPr>
        <w:spacing w:line="360" w:lineRule="auto"/>
        <w:ind w:firstLine="562" w:firstLineChars="200"/>
        <w:rPr>
          <w:rFonts w:ascii="宋体" w:hAnsi="宋体" w:cs="FZZhengHeiS-DB-GB"/>
          <w:color w:val="000000"/>
          <w:sz w:val="28"/>
          <w:szCs w:val="28"/>
        </w:rPr>
      </w:pPr>
      <w:r>
        <w:rPr>
          <w:rFonts w:hint="eastAsia" w:ascii="宋体" w:hAnsi="宋体" w:cs="FZZhengHeiS-DB-GB"/>
          <w:b/>
          <w:bCs/>
          <w:color w:val="000000"/>
          <w:sz w:val="28"/>
          <w:szCs w:val="28"/>
        </w:rPr>
        <w:t>4.创业就业。</w:t>
      </w:r>
      <w:r>
        <w:rPr>
          <w:rFonts w:hint="eastAsia" w:ascii="宋体" w:hAnsi="宋体" w:cs="FZZhengHeiS-DB-GB"/>
          <w:color w:val="000000"/>
          <w:sz w:val="28"/>
          <w:szCs w:val="28"/>
        </w:rPr>
        <w:t>我校毕业研究生作为独立法人或者主要参与者，注册成立了拥有自主知识产权的科技公司3个：武汉艾迪创研科技有限公司、武汉九州造物科技有限公司、武汉开瑞微纳科技有限公司。</w:t>
      </w:r>
    </w:p>
    <w:p>
      <w:pPr>
        <w:spacing w:line="360" w:lineRule="auto"/>
        <w:ind w:firstLine="560" w:firstLineChars="200"/>
        <w:rPr>
          <w:rFonts w:ascii="宋体" w:hAnsi="宋体" w:cs="FZZhengHeiS-DB-GB"/>
          <w:color w:val="000000"/>
          <w:sz w:val="28"/>
          <w:szCs w:val="28"/>
        </w:rPr>
      </w:pPr>
      <w:r>
        <w:rPr>
          <w:rFonts w:hint="eastAsia" w:ascii="宋体" w:hAnsi="宋体" w:cs="FZZhengHeiS-DB-GB"/>
          <w:color w:val="000000"/>
          <w:sz w:val="28"/>
          <w:szCs w:val="28"/>
        </w:rPr>
        <w:t>学校研究生质量得到社会高度认可，2013-2016届毕业研究生就业率均为100%，分赴中国科学院深圳先进技术研究院、中国科学院华南植物园、富乐（烟台）新材料有限公司、武汉药明康德新药开发有限公司、中国长江动力集团有限公司、华烁科技股份有限公司等157家科研院所、事业单位或企业就业，深受用人单位欢迎。</w:t>
      </w:r>
    </w:p>
    <w:p>
      <w:pPr>
        <w:widowControl/>
        <w:jc w:val="left"/>
        <w:rPr>
          <w:rFonts w:ascii="黑体" w:hAnsi="黑体" w:eastAsia="黑体" w:cs="宋体"/>
          <w:b/>
          <w:bCs/>
          <w:color w:val="000000"/>
          <w:kern w:val="0"/>
          <w:sz w:val="32"/>
          <w:szCs w:val="32"/>
        </w:rPr>
      </w:pPr>
      <w:r>
        <w:rPr>
          <w:rFonts w:ascii="黑体" w:hAnsi="黑体" w:eastAsia="黑体" w:cs="宋体"/>
          <w:b/>
          <w:bCs/>
          <w:color w:val="000000"/>
          <w:kern w:val="0"/>
          <w:sz w:val="32"/>
          <w:szCs w:val="32"/>
        </w:rPr>
        <w:br w:type="page"/>
      </w:r>
    </w:p>
    <w:p>
      <w:pPr>
        <w:widowControl/>
        <w:wordWrap w:val="0"/>
        <w:snapToGrid w:val="0"/>
        <w:spacing w:before="100" w:beforeAutospacing="1" w:after="100" w:afterAutospacing="1" w:line="430" w:lineRule="exact"/>
        <w:jc w:val="center"/>
        <w:rPr>
          <w:rFonts w:ascii="黑体" w:hAnsi="宋体" w:eastAsia="黑体" w:cs="宋体"/>
          <w:b/>
          <w:bCs/>
          <w:color w:val="000000"/>
          <w:kern w:val="0"/>
          <w:sz w:val="32"/>
          <w:szCs w:val="32"/>
        </w:rPr>
      </w:pPr>
      <w:r>
        <w:rPr>
          <w:rFonts w:hint="eastAsia" w:ascii="黑体" w:hAnsi="黑体" w:eastAsia="黑体" w:cs="宋体"/>
          <w:b/>
          <w:bCs/>
          <w:color w:val="000000"/>
          <w:kern w:val="0"/>
          <w:sz w:val="32"/>
          <w:szCs w:val="32"/>
        </w:rPr>
        <w:t>四、硕士学位授权点、学科群和重点学科一览表</w:t>
      </w:r>
    </w:p>
    <w:p>
      <w:pPr>
        <w:widowControl/>
        <w:wordWrap w:val="0"/>
        <w:snapToGrid w:val="0"/>
        <w:spacing w:before="100" w:beforeAutospacing="1" w:after="100" w:afterAutospacing="1" w:line="430" w:lineRule="exact"/>
        <w:jc w:val="center"/>
        <w:rPr>
          <w:rFonts w:ascii="黑体" w:hAnsi="宋体" w:eastAsia="黑体" w:cs="宋体"/>
          <w:b/>
          <w:bCs/>
          <w:color w:val="000000"/>
          <w:kern w:val="0"/>
          <w:sz w:val="32"/>
          <w:szCs w:val="32"/>
        </w:rPr>
      </w:pPr>
      <w:r>
        <w:rPr>
          <w:rFonts w:hint="eastAsia" w:ascii="黑体" w:hAnsi="黑体" w:eastAsia="黑体" w:cs="宋体"/>
          <w:b/>
          <w:bCs/>
          <w:color w:val="000000"/>
          <w:kern w:val="0"/>
          <w:sz w:val="32"/>
          <w:szCs w:val="32"/>
        </w:rPr>
        <w:t>硕士学位授权点一览表</w:t>
      </w:r>
    </w:p>
    <w:tbl>
      <w:tblPr>
        <w:tblStyle w:val="8"/>
        <w:tblW w:w="8443" w:type="dxa"/>
        <w:jc w:val="center"/>
        <w:tblInd w:w="0" w:type="dxa"/>
        <w:tblLayout w:type="fixed"/>
        <w:tblCellMar>
          <w:top w:w="0" w:type="dxa"/>
          <w:left w:w="108" w:type="dxa"/>
          <w:bottom w:w="0" w:type="dxa"/>
          <w:right w:w="108" w:type="dxa"/>
        </w:tblCellMar>
      </w:tblPr>
      <w:tblGrid>
        <w:gridCol w:w="3019"/>
        <w:gridCol w:w="5424"/>
      </w:tblGrid>
      <w:tr>
        <w:tblPrEx>
          <w:tblLayout w:type="fixed"/>
          <w:tblCellMar>
            <w:top w:w="0" w:type="dxa"/>
            <w:left w:w="108" w:type="dxa"/>
            <w:bottom w:w="0" w:type="dxa"/>
            <w:right w:w="108" w:type="dxa"/>
          </w:tblCellMar>
        </w:tblPrEx>
        <w:trPr>
          <w:trHeight w:val="340" w:hRule="atLeast"/>
          <w:jc w:val="center"/>
        </w:trPr>
        <w:tc>
          <w:tcPr>
            <w:tcW w:w="8443"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widowControl/>
              <w:wordWrap w:val="0"/>
              <w:spacing w:before="100" w:beforeAutospacing="1" w:after="100" w:afterAutospacing="1" w:line="48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学术学位型</w:t>
            </w:r>
          </w:p>
        </w:tc>
      </w:tr>
      <w:tr>
        <w:tblPrEx>
          <w:tblLayout w:type="fixed"/>
          <w:tblCellMar>
            <w:top w:w="0" w:type="dxa"/>
            <w:left w:w="108" w:type="dxa"/>
            <w:bottom w:w="0" w:type="dxa"/>
            <w:right w:w="108" w:type="dxa"/>
          </w:tblCellMar>
        </w:tblPrEx>
        <w:trPr>
          <w:trHeight w:val="340" w:hRule="atLeast"/>
          <w:jc w:val="center"/>
        </w:trPr>
        <w:tc>
          <w:tcPr>
            <w:tcW w:w="3019"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8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一级学科名称及代码</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所覆盖二级学科（专业）名称及代码</w:t>
            </w:r>
          </w:p>
        </w:tc>
      </w:tr>
      <w:tr>
        <w:tblPrEx>
          <w:tblLayout w:type="fixed"/>
          <w:tblCellMar>
            <w:top w:w="0" w:type="dxa"/>
            <w:left w:w="108" w:type="dxa"/>
            <w:bottom w:w="0" w:type="dxa"/>
            <w:right w:w="108" w:type="dxa"/>
          </w:tblCellMar>
        </w:tblPrEx>
        <w:trPr>
          <w:trHeight w:val="646"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bookmarkStart w:id="2" w:name="OLE_LINK4"/>
            <w:r>
              <w:rPr>
                <w:rFonts w:hint="eastAsia" w:ascii="仿宋_GB2312" w:hAnsi="宋体" w:eastAsia="仿宋_GB2312" w:cs="宋体"/>
                <w:color w:val="000000"/>
                <w:kern w:val="0"/>
                <w:sz w:val="28"/>
                <w:szCs w:val="28"/>
              </w:rPr>
              <w:t>0773</w:t>
            </w:r>
            <w:bookmarkEnd w:id="2"/>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材料科学与工程</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（理学）</w:t>
            </w:r>
          </w:p>
        </w:tc>
        <w:tc>
          <w:tcPr>
            <w:tcW w:w="5424" w:type="dxa"/>
            <w:tcBorders>
              <w:top w:val="single" w:color="auto" w:sz="4" w:space="0"/>
              <w:left w:val="nil"/>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077301 材料物理与化学</w:t>
            </w:r>
          </w:p>
        </w:tc>
      </w:tr>
      <w:tr>
        <w:tblPrEx>
          <w:tblLayout w:type="fixed"/>
          <w:tblCellMar>
            <w:top w:w="0" w:type="dxa"/>
            <w:left w:w="108" w:type="dxa"/>
            <w:bottom w:w="0" w:type="dxa"/>
            <w:right w:w="108" w:type="dxa"/>
          </w:tblCellMar>
        </w:tblPrEx>
        <w:trPr>
          <w:trHeight w:val="684"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077302 材料学</w:t>
            </w:r>
          </w:p>
        </w:tc>
      </w:tr>
      <w:tr>
        <w:tblPrEx>
          <w:tblLayout w:type="fixed"/>
          <w:tblCellMar>
            <w:top w:w="0" w:type="dxa"/>
            <w:left w:w="108" w:type="dxa"/>
            <w:bottom w:w="0" w:type="dxa"/>
            <w:right w:w="108" w:type="dxa"/>
          </w:tblCellMar>
        </w:tblPrEx>
        <w:trPr>
          <w:trHeight w:val="1410" w:hRule="atLeast"/>
          <w:jc w:val="center"/>
        </w:trPr>
        <w:tc>
          <w:tcPr>
            <w:tcW w:w="3019" w:type="dxa"/>
            <w:tcBorders>
              <w:top w:val="single" w:color="auto" w:sz="4" w:space="0"/>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0805</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材料科学与工程</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（工学）</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080503 材料加工工程</w:t>
            </w:r>
          </w:p>
        </w:tc>
      </w:tr>
      <w:tr>
        <w:tblPrEx>
          <w:tblLayout w:type="fixed"/>
          <w:tblCellMar>
            <w:top w:w="0" w:type="dxa"/>
            <w:left w:w="108" w:type="dxa"/>
            <w:bottom w:w="0" w:type="dxa"/>
            <w:right w:w="108" w:type="dxa"/>
          </w:tblCellMar>
        </w:tblPrEx>
        <w:trPr>
          <w:trHeight w:val="340"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0817</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化学工程与技术</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081701 化学工程</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081702 化学工艺</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081703 生物化工</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081704 应用化学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081705 工业催化</w:t>
            </w:r>
          </w:p>
        </w:tc>
      </w:tr>
      <w:tr>
        <w:tblPrEx>
          <w:tblLayout w:type="fixed"/>
          <w:tblCellMar>
            <w:top w:w="0" w:type="dxa"/>
            <w:left w:w="108" w:type="dxa"/>
            <w:bottom w:w="0" w:type="dxa"/>
            <w:right w:w="108" w:type="dxa"/>
          </w:tblCellMar>
        </w:tblPrEx>
        <w:trPr>
          <w:trHeight w:val="495"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0817Z2 ☆化学生物技术与工程</w:t>
            </w:r>
          </w:p>
        </w:tc>
      </w:tr>
      <w:tr>
        <w:tblPrEx>
          <w:tblLayout w:type="fixed"/>
          <w:tblCellMar>
            <w:top w:w="0" w:type="dxa"/>
            <w:left w:w="108" w:type="dxa"/>
            <w:bottom w:w="0" w:type="dxa"/>
            <w:right w:w="108" w:type="dxa"/>
          </w:tblCellMar>
        </w:tblPrEx>
        <w:trPr>
          <w:trHeight w:val="639"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0871</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管理科学与工程</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（工学）</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0871Z1 ☆复杂系统理论与方法</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0871Z2 ☆信息系统与电子商务</w:t>
            </w:r>
          </w:p>
        </w:tc>
      </w:tr>
      <w:tr>
        <w:tblPrEx>
          <w:tblLayout w:type="fixed"/>
          <w:tblCellMar>
            <w:top w:w="0" w:type="dxa"/>
            <w:left w:w="108" w:type="dxa"/>
            <w:bottom w:w="0" w:type="dxa"/>
            <w:right w:w="108" w:type="dxa"/>
          </w:tblCellMar>
        </w:tblPrEx>
        <w:trPr>
          <w:trHeight w:val="340"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1201</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管理科学与工程</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（管理学）</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1201Z2 ☆营销与服务工程</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1201Z4 ☆投融资决策与风险控制</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1201Z5 ☆物流与供应链管理</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1201Z1 ☆管理心理与行为科学</w:t>
            </w:r>
          </w:p>
        </w:tc>
      </w:tr>
      <w:tr>
        <w:tblPrEx>
          <w:tblLayout w:type="fixed"/>
          <w:tblCellMar>
            <w:top w:w="0" w:type="dxa"/>
            <w:left w:w="108" w:type="dxa"/>
            <w:bottom w:w="0" w:type="dxa"/>
            <w:right w:w="108" w:type="dxa"/>
          </w:tblCellMar>
        </w:tblPrEx>
        <w:trPr>
          <w:trHeight w:val="340" w:hRule="atLeast"/>
          <w:jc w:val="center"/>
        </w:trPr>
        <w:tc>
          <w:tcPr>
            <w:tcW w:w="8443"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widowControl/>
              <w:wordWrap w:val="0"/>
              <w:spacing w:before="100" w:beforeAutospacing="1" w:after="100" w:afterAutospacing="1" w:line="48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专业学位型</w:t>
            </w:r>
          </w:p>
        </w:tc>
      </w:tr>
      <w:tr>
        <w:tblPrEx>
          <w:tblLayout w:type="fixed"/>
          <w:tblCellMar>
            <w:top w:w="0" w:type="dxa"/>
            <w:left w:w="108" w:type="dxa"/>
            <w:bottom w:w="0" w:type="dxa"/>
            <w:right w:w="108" w:type="dxa"/>
          </w:tblCellMar>
        </w:tblPrEx>
        <w:trPr>
          <w:trHeight w:val="340" w:hRule="atLeast"/>
          <w:jc w:val="center"/>
        </w:trPr>
        <w:tc>
          <w:tcPr>
            <w:tcW w:w="3019"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类别名称及代码</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领域名称及代码</w:t>
            </w:r>
          </w:p>
        </w:tc>
      </w:tr>
      <w:tr>
        <w:tblPrEx>
          <w:tblLayout w:type="fixed"/>
          <w:tblCellMar>
            <w:top w:w="0" w:type="dxa"/>
            <w:left w:w="108" w:type="dxa"/>
            <w:bottom w:w="0" w:type="dxa"/>
            <w:right w:w="108" w:type="dxa"/>
          </w:tblCellMar>
        </w:tblPrEx>
        <w:trPr>
          <w:trHeight w:val="340"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0852工程</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（085210 控制工程）</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化工过程装备与控制</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物联网与系统工程</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智能监控与系统集成</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故障诊断与容错控制</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计算机网络与通信系统</w:t>
            </w:r>
          </w:p>
        </w:tc>
      </w:tr>
      <w:tr>
        <w:tblPrEx>
          <w:tblLayout w:type="fixed"/>
          <w:tblCellMar>
            <w:top w:w="0" w:type="dxa"/>
            <w:left w:w="108" w:type="dxa"/>
            <w:bottom w:w="0" w:type="dxa"/>
            <w:right w:w="108" w:type="dxa"/>
          </w:tblCellMar>
        </w:tblPrEx>
        <w:trPr>
          <w:trHeight w:val="340"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 教育</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045102 学科教学（思政）</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045103 学科教学（语文）</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045108 学科教学（英语）</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045109 学科教学（历史）</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045112 学科教学（体育）</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045115 小学教育</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045116 心理健康教育</w:t>
            </w:r>
          </w:p>
        </w:tc>
      </w:tr>
      <w:tr>
        <w:tblPrEx>
          <w:tblLayout w:type="fixed"/>
          <w:tblCellMar>
            <w:top w:w="0" w:type="dxa"/>
            <w:left w:w="108" w:type="dxa"/>
            <w:bottom w:w="0" w:type="dxa"/>
            <w:right w:w="108" w:type="dxa"/>
          </w:tblCellMar>
        </w:tblPrEx>
        <w:trPr>
          <w:trHeight w:val="340"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临床医学</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105101 内科学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105102 儿科学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105103 老年医学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105104 神经病学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105105 精神病与精神卫生学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105106 皮肤病与性病学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105109 外科学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105110 妇产科学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105113 肿瘤学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105116 麻醉学</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105127 全科医学</w:t>
            </w:r>
          </w:p>
        </w:tc>
      </w:tr>
      <w:tr>
        <w:tblPrEx>
          <w:tblLayout w:type="fixed"/>
          <w:tblCellMar>
            <w:top w:w="0" w:type="dxa"/>
            <w:left w:w="108" w:type="dxa"/>
            <w:bottom w:w="0" w:type="dxa"/>
            <w:right w:w="108" w:type="dxa"/>
          </w:tblCellMar>
        </w:tblPrEx>
        <w:trPr>
          <w:trHeight w:val="340" w:hRule="atLeast"/>
          <w:jc w:val="center"/>
        </w:trPr>
        <w:tc>
          <w:tcPr>
            <w:tcW w:w="3019" w:type="dxa"/>
            <w:vMerge w:val="restart"/>
            <w:tcBorders>
              <w:top w:val="nil"/>
              <w:left w:val="single" w:color="auto" w:sz="4" w:space="0"/>
              <w:bottom w:val="single" w:color="auto" w:sz="4" w:space="0"/>
              <w:right w:val="single" w:color="auto" w:sz="4" w:space="0"/>
            </w:tcBorders>
            <w:vAlign w:val="center"/>
          </w:tcPr>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1351</w:t>
            </w:r>
          </w:p>
          <w:p>
            <w:pPr>
              <w:widowControl/>
              <w:wordWrap w:val="0"/>
              <w:spacing w:line="44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艺术</w:t>
            </w: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135107 美术</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135108 艺术设计</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135101 音乐</w:t>
            </w:r>
          </w:p>
        </w:tc>
      </w:tr>
      <w:tr>
        <w:tblPrEx>
          <w:tblLayout w:type="fixed"/>
          <w:tblCellMar>
            <w:top w:w="0" w:type="dxa"/>
            <w:left w:w="108" w:type="dxa"/>
            <w:bottom w:w="0" w:type="dxa"/>
            <w:right w:w="108" w:type="dxa"/>
          </w:tblCellMar>
        </w:tblPrEx>
        <w:trPr>
          <w:trHeight w:val="340" w:hRule="atLeast"/>
          <w:jc w:val="center"/>
        </w:trPr>
        <w:tc>
          <w:tcPr>
            <w:tcW w:w="3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542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135105 广播电视</w:t>
            </w:r>
          </w:p>
        </w:tc>
      </w:tr>
    </w:tbl>
    <w:p>
      <w:pPr>
        <w:widowControl/>
        <w:wordWrap w:val="0"/>
        <w:snapToGrid w:val="0"/>
        <w:spacing w:before="100" w:beforeAutospacing="1" w:after="100" w:afterAutospacing="1" w:line="430" w:lineRule="exact"/>
        <w:jc w:val="center"/>
        <w:rPr>
          <w:rFonts w:ascii="黑体" w:hAnsi="宋体" w:eastAsia="黑体" w:cs="宋体"/>
          <w:b/>
          <w:bCs/>
          <w:color w:val="000000"/>
          <w:kern w:val="0"/>
          <w:sz w:val="32"/>
          <w:szCs w:val="32"/>
        </w:rPr>
      </w:pPr>
    </w:p>
    <w:p>
      <w:pPr>
        <w:widowControl/>
        <w:jc w:val="left"/>
        <w:rPr>
          <w:rFonts w:ascii="黑体" w:hAnsi="宋体" w:eastAsia="黑体" w:cs="宋体"/>
          <w:b/>
          <w:bCs/>
          <w:color w:val="000000"/>
          <w:kern w:val="0"/>
          <w:sz w:val="32"/>
          <w:szCs w:val="32"/>
        </w:rPr>
      </w:pPr>
      <w:r>
        <w:rPr>
          <w:rFonts w:ascii="黑体" w:hAnsi="宋体" w:eastAsia="黑体" w:cs="宋体"/>
          <w:b/>
          <w:bCs/>
          <w:color w:val="000000"/>
          <w:kern w:val="0"/>
          <w:sz w:val="32"/>
          <w:szCs w:val="32"/>
        </w:rPr>
        <w:br w:type="page"/>
      </w:r>
    </w:p>
    <w:p>
      <w:pPr>
        <w:widowControl/>
        <w:wordWrap w:val="0"/>
        <w:snapToGrid w:val="0"/>
        <w:spacing w:before="100" w:beforeAutospacing="1" w:after="100" w:afterAutospacing="1" w:line="430" w:lineRule="exact"/>
        <w:jc w:val="center"/>
        <w:rPr>
          <w:rFonts w:ascii="黑体" w:hAnsi="宋体" w:eastAsia="黑体" w:cs="宋体"/>
          <w:b/>
          <w:bCs/>
          <w:color w:val="000000"/>
          <w:kern w:val="0"/>
          <w:sz w:val="32"/>
          <w:szCs w:val="32"/>
        </w:rPr>
      </w:pPr>
      <w:r>
        <w:rPr>
          <w:rFonts w:hint="eastAsia" w:ascii="黑体" w:hAnsi="黑体" w:eastAsia="黑体" w:cs="宋体"/>
          <w:b/>
          <w:bCs/>
          <w:color w:val="000000"/>
          <w:kern w:val="0"/>
          <w:sz w:val="32"/>
          <w:szCs w:val="32"/>
        </w:rPr>
        <w:t>省优势特色学科群、重点学科一览表</w:t>
      </w:r>
    </w:p>
    <w:tbl>
      <w:tblPr>
        <w:tblStyle w:val="8"/>
        <w:tblW w:w="7740" w:type="dxa"/>
        <w:jc w:val="center"/>
        <w:tblInd w:w="0" w:type="dxa"/>
        <w:tblLayout w:type="fixed"/>
        <w:tblCellMar>
          <w:top w:w="0" w:type="dxa"/>
          <w:left w:w="108" w:type="dxa"/>
          <w:bottom w:w="0" w:type="dxa"/>
          <w:right w:w="108" w:type="dxa"/>
        </w:tblCellMar>
      </w:tblPr>
      <w:tblGrid>
        <w:gridCol w:w="3137"/>
        <w:gridCol w:w="4603"/>
      </w:tblGrid>
      <w:tr>
        <w:tblPrEx>
          <w:tblLayout w:type="fixed"/>
          <w:tblCellMar>
            <w:top w:w="0" w:type="dxa"/>
            <w:left w:w="108" w:type="dxa"/>
            <w:bottom w:w="0" w:type="dxa"/>
            <w:right w:w="108" w:type="dxa"/>
          </w:tblCellMar>
        </w:tblPrEx>
        <w:trPr>
          <w:jc w:val="center"/>
        </w:trPr>
        <w:tc>
          <w:tcPr>
            <w:tcW w:w="313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学科类别</w:t>
            </w: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学科名称</w:t>
            </w:r>
          </w:p>
        </w:tc>
      </w:tr>
      <w:tr>
        <w:tblPrEx>
          <w:tblLayout w:type="fixed"/>
          <w:tblCellMar>
            <w:top w:w="0" w:type="dxa"/>
            <w:left w:w="108" w:type="dxa"/>
            <w:bottom w:w="0" w:type="dxa"/>
            <w:right w:w="108" w:type="dxa"/>
          </w:tblCellMar>
        </w:tblPrEx>
        <w:trPr>
          <w:jc w:val="center"/>
        </w:trPr>
        <w:tc>
          <w:tcPr>
            <w:tcW w:w="3137" w:type="dxa"/>
            <w:vMerge w:val="restart"/>
            <w:tcBorders>
              <w:top w:val="nil"/>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省优势特色学科群</w:t>
            </w: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光电化学材料与器件</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城市圈经济与产业集成管理</w:t>
            </w:r>
          </w:p>
        </w:tc>
      </w:tr>
      <w:tr>
        <w:tblPrEx>
          <w:tblLayout w:type="fixed"/>
          <w:tblCellMar>
            <w:top w:w="0" w:type="dxa"/>
            <w:left w:w="108" w:type="dxa"/>
            <w:bottom w:w="0" w:type="dxa"/>
            <w:right w:w="108" w:type="dxa"/>
          </w:tblCellMar>
        </w:tblPrEx>
        <w:trPr>
          <w:jc w:val="center"/>
        </w:trPr>
        <w:tc>
          <w:tcPr>
            <w:tcW w:w="3137" w:type="dxa"/>
            <w:vMerge w:val="restart"/>
            <w:tcBorders>
              <w:top w:val="nil"/>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省重点学科</w:t>
            </w: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化学工程与技术</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基础医学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管理科学与工程</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控制科学与工程（培育）</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生物学（培育）</w:t>
            </w:r>
          </w:p>
        </w:tc>
      </w:tr>
      <w:tr>
        <w:tblPrEx>
          <w:tblLayout w:type="fixed"/>
          <w:tblCellMar>
            <w:top w:w="0" w:type="dxa"/>
            <w:left w:w="108" w:type="dxa"/>
            <w:bottom w:w="0" w:type="dxa"/>
            <w:right w:w="108" w:type="dxa"/>
          </w:tblCellMar>
        </w:tblPrEx>
        <w:trPr>
          <w:trHeight w:val="375" w:hRule="atLeast"/>
          <w:jc w:val="center"/>
        </w:trPr>
        <w:tc>
          <w:tcPr>
            <w:tcW w:w="3137" w:type="dxa"/>
            <w:vMerge w:val="restart"/>
            <w:tcBorders>
              <w:top w:val="nil"/>
              <w:left w:val="single" w:color="auto" w:sz="4" w:space="0"/>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市重点学科</w:t>
            </w: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控制科学与工程</w:t>
            </w:r>
          </w:p>
        </w:tc>
      </w:tr>
      <w:tr>
        <w:tblPrEx>
          <w:tblLayout w:type="fixed"/>
          <w:tblCellMar>
            <w:top w:w="0" w:type="dxa"/>
            <w:left w:w="108" w:type="dxa"/>
            <w:bottom w:w="0" w:type="dxa"/>
            <w:right w:w="108" w:type="dxa"/>
          </w:tblCellMar>
        </w:tblPrEx>
        <w:trPr>
          <w:trHeight w:val="375" w:hRule="atLeast"/>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中国语言文学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物理学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工商管理</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美术学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材料科学与工程</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专门史</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马克思主义理论</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教育学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外国语言文学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体育学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临床医学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设计学</w:t>
            </w:r>
          </w:p>
        </w:tc>
      </w:tr>
      <w:tr>
        <w:tblPrEx>
          <w:tblLayout w:type="fixed"/>
          <w:tblCellMar>
            <w:top w:w="0" w:type="dxa"/>
            <w:left w:w="108" w:type="dxa"/>
            <w:bottom w:w="0" w:type="dxa"/>
            <w:right w:w="108" w:type="dxa"/>
          </w:tblCellMar>
        </w:tblPrEx>
        <w:trPr>
          <w:jc w:val="center"/>
        </w:trPr>
        <w:tc>
          <w:tcPr>
            <w:tcW w:w="3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4603"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4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中医学</w:t>
            </w:r>
          </w:p>
        </w:tc>
      </w:tr>
    </w:tbl>
    <w:p>
      <w:pPr>
        <w:sectPr>
          <w:pgSz w:w="11906" w:h="16838"/>
          <w:pgMar w:top="1440" w:right="1800" w:bottom="1440" w:left="1800" w:header="851" w:footer="992" w:gutter="0"/>
          <w:cols w:space="425" w:num="1"/>
          <w:docGrid w:type="lines" w:linePitch="312" w:charSpace="0"/>
        </w:sectPr>
      </w:pPr>
    </w:p>
    <w:p>
      <w:pPr>
        <w:widowControl/>
        <w:wordWrap w:val="0"/>
        <w:snapToGrid w:val="0"/>
        <w:spacing w:before="100" w:beforeAutospacing="1" w:after="100" w:afterAutospacing="1" w:line="360" w:lineRule="auto"/>
        <w:jc w:val="left"/>
        <w:outlineLvl w:val="0"/>
        <w:rPr>
          <w:rFonts w:ascii="黑体" w:hAnsi="宋体" w:eastAsia="黑体"/>
          <w:b/>
          <w:bCs/>
          <w:color w:val="000000"/>
          <w:sz w:val="32"/>
          <w:szCs w:val="32"/>
        </w:rPr>
      </w:pPr>
      <w:bookmarkStart w:id="3" w:name="OLE_LINK16"/>
      <w:bookmarkEnd w:id="3"/>
      <w:bookmarkStart w:id="4" w:name="OLE_LINK12"/>
      <w:bookmarkEnd w:id="4"/>
      <w:bookmarkStart w:id="5" w:name="OLE_LINK15"/>
      <w:bookmarkEnd w:id="5"/>
      <w:bookmarkStart w:id="6" w:name="OLE_LINK13"/>
      <w:bookmarkEnd w:id="6"/>
      <w:bookmarkStart w:id="7" w:name="OLE_LINK17"/>
      <w:r>
        <w:rPr>
          <w:rFonts w:hint="eastAsia" w:ascii="黑体" w:hAnsi="黑体" w:eastAsia="黑体"/>
          <w:b/>
          <w:bCs/>
          <w:color w:val="000000"/>
          <w:sz w:val="32"/>
          <w:szCs w:val="32"/>
        </w:rPr>
        <w:t>五、硕士研究生招</w:t>
      </w:r>
      <w:bookmarkEnd w:id="7"/>
      <w:r>
        <w:rPr>
          <w:rFonts w:hint="eastAsia" w:ascii="黑体" w:hAnsi="黑体" w:eastAsia="黑体"/>
          <w:b/>
          <w:bCs/>
          <w:color w:val="000000"/>
          <w:sz w:val="32"/>
          <w:szCs w:val="32"/>
        </w:rPr>
        <w:t>生专业目录</w:t>
      </w:r>
    </w:p>
    <w:p>
      <w:pPr>
        <w:widowControl/>
        <w:wordWrap w:val="0"/>
        <w:snapToGrid w:val="0"/>
        <w:spacing w:line="360" w:lineRule="auto"/>
        <w:jc w:val="left"/>
        <w:rPr>
          <w:rFonts w:ascii="宋体" w:hAnsi="宋体"/>
          <w:color w:val="000000"/>
          <w:sz w:val="24"/>
          <w:szCs w:val="24"/>
        </w:rPr>
      </w:pPr>
      <w:r>
        <w:rPr>
          <w:rFonts w:hint="eastAsia" w:ascii="宋体" w:hAnsi="宋体"/>
          <w:color w:val="000000"/>
          <w:sz w:val="24"/>
          <w:szCs w:val="24"/>
        </w:rPr>
        <w:t xml:space="preserve">单位代码：11072                           </w:t>
      </w:r>
    </w:p>
    <w:p>
      <w:pPr>
        <w:widowControl/>
        <w:wordWrap w:val="0"/>
        <w:snapToGrid w:val="0"/>
        <w:spacing w:line="360" w:lineRule="auto"/>
        <w:jc w:val="left"/>
        <w:outlineLvl w:val="0"/>
        <w:rPr>
          <w:rFonts w:ascii="宋体" w:hAnsi="宋体"/>
          <w:color w:val="000000"/>
          <w:sz w:val="24"/>
          <w:szCs w:val="24"/>
        </w:rPr>
      </w:pPr>
      <w:r>
        <w:rPr>
          <w:rFonts w:hint="eastAsia" w:ascii="宋体" w:hAnsi="宋体"/>
          <w:color w:val="000000"/>
          <w:sz w:val="24"/>
          <w:szCs w:val="24"/>
        </w:rPr>
        <w:t>招生计划：</w:t>
      </w:r>
      <w:r>
        <w:rPr>
          <w:rFonts w:hint="eastAsia" w:ascii="宋体" w:hAnsi="宋体"/>
          <w:color w:val="000000"/>
          <w:sz w:val="24"/>
          <w:szCs w:val="24"/>
          <w:lang w:val="en-US" w:eastAsia="zh-CN"/>
        </w:rPr>
        <w:t>200</w:t>
      </w:r>
      <w:r>
        <w:rPr>
          <w:rFonts w:hint="eastAsia" w:ascii="宋体" w:hAnsi="宋体"/>
          <w:color w:val="000000"/>
          <w:sz w:val="24"/>
          <w:szCs w:val="24"/>
        </w:rPr>
        <w:t>人，具体招生计划以教育部实际下达指标为准。</w:t>
      </w:r>
    </w:p>
    <w:tbl>
      <w:tblPr>
        <w:tblStyle w:val="8"/>
        <w:tblW w:w="14435" w:type="dxa"/>
        <w:jc w:val="center"/>
        <w:tblInd w:w="-924" w:type="dxa"/>
        <w:tblLayout w:type="fixed"/>
        <w:tblCellMar>
          <w:top w:w="0" w:type="dxa"/>
          <w:left w:w="108" w:type="dxa"/>
          <w:bottom w:w="0" w:type="dxa"/>
          <w:right w:w="108" w:type="dxa"/>
        </w:tblCellMar>
      </w:tblPr>
      <w:tblGrid>
        <w:gridCol w:w="1523"/>
        <w:gridCol w:w="1559"/>
        <w:gridCol w:w="247"/>
        <w:gridCol w:w="3027"/>
        <w:gridCol w:w="5082"/>
        <w:gridCol w:w="2997"/>
      </w:tblGrid>
      <w:tr>
        <w:tblPrEx>
          <w:tblLayout w:type="fixed"/>
          <w:tblCellMar>
            <w:top w:w="0" w:type="dxa"/>
            <w:left w:w="108" w:type="dxa"/>
            <w:bottom w:w="0" w:type="dxa"/>
            <w:right w:w="108" w:type="dxa"/>
          </w:tblCellMar>
        </w:tblPrEx>
        <w:trPr>
          <w:trHeight w:val="7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一级学科名称及代码</w:t>
            </w: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二级学科名称及代码</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360" w:lineRule="auto"/>
              <w:ind w:firstLine="630" w:firstLineChars="300"/>
              <w:jc w:val="left"/>
              <w:rPr>
                <w:rFonts w:ascii="仿宋_GB2312" w:hAnsi="仿宋" w:eastAsia="仿宋_GB2312" w:cs="宋体"/>
              </w:rPr>
            </w:pPr>
            <w:r>
              <w:rPr>
                <w:rFonts w:hint="eastAsia" w:ascii="仿宋_GB2312" w:hAnsi="仿宋" w:eastAsia="仿宋_GB2312"/>
              </w:rPr>
              <w:t>研究方向</w:t>
            </w:r>
          </w:p>
        </w:tc>
        <w:tc>
          <w:tcPr>
            <w:tcW w:w="508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仿宋_GB2312" w:hAnsi="仿宋" w:eastAsia="仿宋_GB2312" w:cs="宋体"/>
              </w:rPr>
            </w:pPr>
            <w:r>
              <w:rPr>
                <w:rFonts w:hint="eastAsia" w:ascii="仿宋_GB2312" w:hAnsi="仿宋" w:eastAsia="仿宋_GB2312"/>
              </w:rPr>
              <w:t>初试科目</w:t>
            </w:r>
          </w:p>
        </w:tc>
        <w:tc>
          <w:tcPr>
            <w:tcW w:w="2997"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360" w:lineRule="auto"/>
              <w:jc w:val="center"/>
              <w:rPr>
                <w:rFonts w:ascii="仿宋_GB2312" w:hAnsi="仿宋" w:eastAsia="仿宋_GB2312" w:cs="宋体"/>
              </w:rPr>
            </w:pPr>
            <w:r>
              <w:rPr>
                <w:rFonts w:hint="eastAsia" w:ascii="仿宋_GB2312" w:hAnsi="仿宋" w:eastAsia="仿宋_GB2312"/>
              </w:rPr>
              <w:t>所在学院</w:t>
            </w:r>
          </w:p>
        </w:tc>
      </w:tr>
      <w:tr>
        <w:tblPrEx>
          <w:tblLayout w:type="fixed"/>
          <w:tblCellMar>
            <w:top w:w="0" w:type="dxa"/>
            <w:left w:w="108" w:type="dxa"/>
            <w:bottom w:w="0" w:type="dxa"/>
            <w:right w:w="108" w:type="dxa"/>
          </w:tblCellMar>
        </w:tblPrEx>
        <w:trPr>
          <w:trHeight w:val="961" w:hRule="atLeast"/>
          <w:jc w:val="center"/>
        </w:trPr>
        <w:tc>
          <w:tcPr>
            <w:tcW w:w="1523" w:type="dxa"/>
            <w:vMerge w:val="restart"/>
            <w:tcBorders>
              <w:top w:val="nil"/>
              <w:left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0773</w:t>
            </w:r>
          </w:p>
          <w:p>
            <w:pPr>
              <w:widowControl/>
              <w:wordWrap w:val="0"/>
              <w:spacing w:line="240" w:lineRule="exact"/>
              <w:jc w:val="left"/>
              <w:rPr>
                <w:rFonts w:ascii="仿宋_GB2312" w:hAnsi="仿宋" w:eastAsia="仿宋_GB2312"/>
              </w:rPr>
            </w:pPr>
            <w:r>
              <w:rPr>
                <w:rFonts w:hint="eastAsia" w:ascii="仿宋_GB2312" w:hAnsi="仿宋" w:eastAsia="仿宋_GB2312"/>
              </w:rPr>
              <w:t>材料科学与工程（理学学位）</w:t>
            </w:r>
          </w:p>
        </w:tc>
        <w:tc>
          <w:tcPr>
            <w:tcW w:w="1559"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077301</w:t>
            </w:r>
          </w:p>
          <w:p>
            <w:pPr>
              <w:widowControl/>
              <w:wordWrap w:val="0"/>
              <w:spacing w:line="280" w:lineRule="exact"/>
              <w:jc w:val="left"/>
              <w:rPr>
                <w:rFonts w:ascii="仿宋_GB2312" w:hAnsi="仿宋" w:eastAsia="仿宋_GB2312" w:cs="宋体"/>
              </w:rPr>
            </w:pPr>
            <w:r>
              <w:rPr>
                <w:rFonts w:hint="eastAsia" w:ascii="仿宋_GB2312" w:hAnsi="仿宋" w:eastAsia="仿宋_GB2312"/>
              </w:rPr>
              <w:t>材料物理与化学</w:t>
            </w:r>
          </w:p>
        </w:tc>
        <w:tc>
          <w:tcPr>
            <w:tcW w:w="3274" w:type="dxa"/>
            <w:gridSpan w:val="2"/>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1.光电化学材料与器件</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 xml:space="preserve">①101思想政治理论   ②201英语一  </w:t>
            </w:r>
          </w:p>
          <w:p>
            <w:pPr>
              <w:widowControl/>
              <w:wordWrap w:val="0"/>
              <w:spacing w:line="280" w:lineRule="exact"/>
              <w:jc w:val="left"/>
              <w:rPr>
                <w:rFonts w:ascii="仿宋_GB2312" w:hAnsi="仿宋" w:eastAsia="仿宋_GB2312"/>
              </w:rPr>
            </w:pPr>
            <w:r>
              <w:rPr>
                <w:rFonts w:hint="eastAsia" w:ascii="仿宋_GB2312" w:hAnsi="仿宋" w:eastAsia="仿宋_GB2312"/>
              </w:rPr>
              <w:t>③701有机化学       ④801物理化学</w:t>
            </w:r>
          </w:p>
          <w:p>
            <w:pPr>
              <w:widowControl/>
              <w:wordWrap w:val="0"/>
              <w:spacing w:line="280" w:lineRule="exact"/>
              <w:jc w:val="left"/>
              <w:rPr>
                <w:rFonts w:ascii="仿宋_GB2312" w:hAnsi="仿宋" w:eastAsia="仿宋_GB2312"/>
              </w:rPr>
            </w:pPr>
            <w:r>
              <w:rPr>
                <w:rFonts w:hint="eastAsia" w:ascii="仿宋_GB2312" w:hAnsi="仿宋" w:eastAsia="仿宋_GB2312"/>
              </w:rPr>
              <w:t>⑤815高分子化学     ⑥819分析化学</w:t>
            </w:r>
          </w:p>
          <w:p>
            <w:pPr>
              <w:widowControl/>
              <w:wordWrap w:val="0"/>
              <w:spacing w:line="280" w:lineRule="exact"/>
              <w:jc w:val="left"/>
              <w:rPr>
                <w:rFonts w:ascii="仿宋_GB2312" w:hAnsi="仿宋" w:eastAsia="仿宋_GB2312"/>
              </w:rPr>
            </w:pPr>
            <w:r>
              <w:rPr>
                <w:rFonts w:hint="eastAsia" w:ascii="仿宋_GB2312" w:hAnsi="仿宋" w:eastAsia="仿宋_GB2312"/>
              </w:rPr>
              <w:t xml:space="preserve">⑦820环境化学   </w:t>
            </w:r>
          </w:p>
          <w:p>
            <w:pPr>
              <w:widowControl/>
              <w:wordWrap w:val="0"/>
              <w:spacing w:line="280" w:lineRule="exact"/>
              <w:jc w:val="left"/>
              <w:rPr>
                <w:rFonts w:ascii="仿宋_GB2312" w:hAnsi="仿宋" w:eastAsia="仿宋_GB2312"/>
              </w:rPr>
            </w:pPr>
            <w:r>
              <w:rPr>
                <w:rFonts w:hint="eastAsia" w:ascii="仿宋_GB2312" w:hAnsi="仿宋" w:eastAsia="仿宋_GB2312"/>
              </w:rPr>
              <w:t xml:space="preserve">注：④⑤⑥⑦任选1门  </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化学与环境工程学院</w:t>
            </w:r>
          </w:p>
          <w:p>
            <w:pPr>
              <w:widowControl/>
              <w:wordWrap w:val="0"/>
              <w:spacing w:line="280" w:lineRule="exact"/>
              <w:jc w:val="left"/>
              <w:rPr>
                <w:rFonts w:ascii="仿宋_GB2312" w:hAnsi="仿宋" w:eastAsia="仿宋_GB2312"/>
              </w:rPr>
            </w:pPr>
            <w:r>
              <w:rPr>
                <w:rFonts w:hint="eastAsia" w:ascii="仿宋_GB2312" w:hAnsi="仿宋" w:eastAsia="仿宋_GB2312"/>
              </w:rPr>
              <w:t>环境与健康研究院</w:t>
            </w:r>
          </w:p>
          <w:p>
            <w:pPr>
              <w:widowControl/>
              <w:wordWrap w:val="0"/>
              <w:spacing w:line="280" w:lineRule="exact"/>
              <w:jc w:val="left"/>
              <w:rPr>
                <w:rFonts w:hint="eastAsia" w:ascii="仿宋_GB2312" w:hAnsi="仿宋" w:eastAsia="仿宋_GB2312"/>
              </w:rPr>
            </w:pPr>
            <w:r>
              <w:rPr>
                <w:rFonts w:hint="eastAsia" w:ascii="仿宋_GB2312" w:hAnsi="仿宋" w:eastAsia="仿宋_GB2312"/>
              </w:rPr>
              <w:t>交叉学科研究院</w:t>
            </w:r>
          </w:p>
          <w:p>
            <w:pPr>
              <w:widowControl/>
              <w:wordWrap w:val="0"/>
              <w:spacing w:line="280" w:lineRule="exact"/>
              <w:jc w:val="left"/>
              <w:rPr>
                <w:rFonts w:ascii="仿宋_GB2312" w:hAnsi="仿宋" w:eastAsia="仿宋_GB2312" w:cs="宋体"/>
              </w:rPr>
            </w:pPr>
            <w:r>
              <w:rPr>
                <w:rFonts w:hint="eastAsia" w:ascii="仿宋_GB2312" w:hAnsi="仿宋" w:eastAsia="仿宋_GB2312"/>
              </w:rPr>
              <w:t>湖北省化学研究院</w:t>
            </w:r>
          </w:p>
        </w:tc>
      </w:tr>
      <w:tr>
        <w:tblPrEx>
          <w:tblLayout w:type="fixed"/>
          <w:tblCellMar>
            <w:top w:w="0" w:type="dxa"/>
            <w:left w:w="108" w:type="dxa"/>
            <w:bottom w:w="0" w:type="dxa"/>
            <w:right w:w="108" w:type="dxa"/>
          </w:tblCellMar>
        </w:tblPrEx>
        <w:trPr>
          <w:trHeight w:val="961" w:hRule="atLeast"/>
          <w:jc w:val="center"/>
        </w:trPr>
        <w:tc>
          <w:tcPr>
            <w:tcW w:w="1523" w:type="dxa"/>
            <w:vMerge w:val="continue"/>
            <w:tcBorders>
              <w:left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274"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 xml:space="preserve">①101思想政治理论   ②201英语一  </w:t>
            </w:r>
          </w:p>
          <w:p>
            <w:pPr>
              <w:widowControl/>
              <w:wordWrap w:val="0"/>
              <w:spacing w:line="280" w:lineRule="exact"/>
              <w:jc w:val="left"/>
              <w:rPr>
                <w:rFonts w:ascii="仿宋_GB2312" w:hAnsi="仿宋" w:eastAsia="仿宋_GB2312"/>
              </w:rPr>
            </w:pPr>
            <w:r>
              <w:rPr>
                <w:rFonts w:hint="eastAsia" w:ascii="仿宋_GB2312" w:hAnsi="仿宋" w:eastAsia="仿宋_GB2312"/>
              </w:rPr>
              <w:t>③706普通物理       ④811 固体物理学</w:t>
            </w:r>
          </w:p>
          <w:p>
            <w:pPr>
              <w:widowControl/>
              <w:wordWrap w:val="0"/>
              <w:spacing w:line="280" w:lineRule="exact"/>
              <w:jc w:val="left"/>
              <w:rPr>
                <w:rFonts w:ascii="仿宋_GB2312" w:hAnsi="仿宋" w:eastAsia="仿宋_GB2312"/>
              </w:rPr>
            </w:pPr>
            <w:r>
              <w:rPr>
                <w:rFonts w:hint="eastAsia" w:ascii="仿宋_GB2312" w:hAnsi="仿宋" w:eastAsia="仿宋_GB2312"/>
              </w:rPr>
              <w:t>⑤821 量子力学</w:t>
            </w:r>
          </w:p>
          <w:p>
            <w:pPr>
              <w:widowControl/>
              <w:wordWrap w:val="0"/>
              <w:spacing w:line="280" w:lineRule="exact"/>
              <w:jc w:val="left"/>
              <w:rPr>
                <w:rFonts w:ascii="仿宋_GB2312" w:hAnsi="仿宋" w:eastAsia="仿宋_GB2312"/>
              </w:rPr>
            </w:pPr>
            <w:r>
              <w:rPr>
                <w:rFonts w:hint="eastAsia" w:ascii="仿宋_GB2312" w:hAnsi="仿宋" w:eastAsia="仿宋_GB2312"/>
              </w:rPr>
              <w:t>注：④⑤任选1门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物理与信息工程学院</w:t>
            </w:r>
          </w:p>
        </w:tc>
      </w:tr>
      <w:tr>
        <w:tblPrEx>
          <w:tblLayout w:type="fixed"/>
          <w:tblCellMar>
            <w:top w:w="0" w:type="dxa"/>
            <w:left w:w="108" w:type="dxa"/>
            <w:bottom w:w="0" w:type="dxa"/>
            <w:right w:w="108" w:type="dxa"/>
          </w:tblCellMar>
        </w:tblPrEx>
        <w:trPr>
          <w:trHeight w:val="70" w:hRule="atLeast"/>
          <w:jc w:val="center"/>
        </w:trPr>
        <w:tc>
          <w:tcPr>
            <w:tcW w:w="1523" w:type="dxa"/>
            <w:vMerge w:val="continue"/>
            <w:tcBorders>
              <w:left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restart"/>
            <w:tcBorders>
              <w:top w:val="single" w:color="auto" w:sz="4" w:space="0"/>
              <w:left w:val="nil"/>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077302</w:t>
            </w:r>
          </w:p>
          <w:p>
            <w:pPr>
              <w:widowControl/>
              <w:wordWrap w:val="0"/>
              <w:spacing w:line="280" w:lineRule="exact"/>
              <w:jc w:val="left"/>
              <w:rPr>
                <w:rFonts w:ascii="仿宋_GB2312" w:hAnsi="仿宋" w:eastAsia="仿宋_GB2312" w:cs="宋体"/>
              </w:rPr>
            </w:pPr>
            <w:r>
              <w:rPr>
                <w:rFonts w:hint="eastAsia" w:ascii="仿宋_GB2312" w:hAnsi="仿宋" w:eastAsia="仿宋_GB2312"/>
              </w:rPr>
              <w:t>材料学</w:t>
            </w:r>
          </w:p>
        </w:tc>
        <w:tc>
          <w:tcPr>
            <w:tcW w:w="3274" w:type="dxa"/>
            <w:gridSpan w:val="2"/>
            <w:vMerge w:val="restart"/>
            <w:tcBorders>
              <w:top w:val="single" w:color="auto" w:sz="4" w:space="0"/>
              <w:left w:val="nil"/>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1.功能材料</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 xml:space="preserve">①101思想政治理论   ②201英语一  </w:t>
            </w:r>
          </w:p>
          <w:p>
            <w:pPr>
              <w:widowControl/>
              <w:wordWrap w:val="0"/>
              <w:spacing w:line="280" w:lineRule="exact"/>
              <w:jc w:val="left"/>
              <w:rPr>
                <w:rFonts w:ascii="仿宋_GB2312" w:hAnsi="仿宋" w:eastAsia="仿宋_GB2312"/>
              </w:rPr>
            </w:pPr>
            <w:r>
              <w:rPr>
                <w:rFonts w:hint="eastAsia" w:ascii="仿宋_GB2312" w:hAnsi="仿宋" w:eastAsia="仿宋_GB2312"/>
              </w:rPr>
              <w:t>③701有机化学       ④801物理化学</w:t>
            </w:r>
          </w:p>
          <w:p>
            <w:pPr>
              <w:widowControl/>
              <w:wordWrap w:val="0"/>
              <w:spacing w:line="280" w:lineRule="exact"/>
              <w:jc w:val="left"/>
              <w:rPr>
                <w:rFonts w:ascii="仿宋_GB2312" w:hAnsi="仿宋" w:eastAsia="仿宋_GB2312"/>
              </w:rPr>
            </w:pPr>
            <w:r>
              <w:rPr>
                <w:rFonts w:hint="eastAsia" w:ascii="仿宋_GB2312" w:hAnsi="仿宋" w:eastAsia="仿宋_GB2312"/>
              </w:rPr>
              <w:t>⑤815高分子化学     ⑥819分析化学</w:t>
            </w:r>
          </w:p>
          <w:p>
            <w:pPr>
              <w:widowControl/>
              <w:wordWrap w:val="0"/>
              <w:spacing w:line="280" w:lineRule="exact"/>
              <w:jc w:val="left"/>
              <w:rPr>
                <w:rFonts w:ascii="仿宋_GB2312" w:hAnsi="仿宋" w:eastAsia="仿宋_GB2312"/>
              </w:rPr>
            </w:pPr>
            <w:r>
              <w:rPr>
                <w:rFonts w:hint="eastAsia" w:ascii="仿宋_GB2312" w:hAnsi="仿宋" w:eastAsia="仿宋_GB2312"/>
              </w:rPr>
              <w:t xml:space="preserve">⑦820环境化学   </w:t>
            </w:r>
          </w:p>
          <w:p>
            <w:pPr>
              <w:widowControl/>
              <w:wordWrap w:val="0"/>
              <w:spacing w:line="280" w:lineRule="exact"/>
              <w:jc w:val="left"/>
              <w:rPr>
                <w:rFonts w:ascii="仿宋_GB2312" w:hAnsi="仿宋" w:eastAsia="仿宋_GB2312"/>
              </w:rPr>
            </w:pPr>
            <w:r>
              <w:rPr>
                <w:rFonts w:hint="eastAsia" w:ascii="仿宋_GB2312" w:hAnsi="仿宋" w:eastAsia="仿宋_GB2312"/>
              </w:rPr>
              <w:t xml:space="preserve">注：④⑤⑥⑦任选1门 </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化学与环境工程学院</w:t>
            </w:r>
          </w:p>
          <w:p>
            <w:pPr>
              <w:widowControl/>
              <w:wordWrap w:val="0"/>
              <w:spacing w:line="280" w:lineRule="exact"/>
              <w:jc w:val="left"/>
              <w:rPr>
                <w:rFonts w:ascii="仿宋_GB2312" w:hAnsi="仿宋" w:eastAsia="仿宋_GB2312"/>
              </w:rPr>
            </w:pPr>
            <w:r>
              <w:rPr>
                <w:rFonts w:hint="eastAsia" w:ascii="仿宋_GB2312" w:hAnsi="仿宋" w:eastAsia="仿宋_GB2312"/>
              </w:rPr>
              <w:t>环境与健康研究院</w:t>
            </w:r>
          </w:p>
          <w:p>
            <w:pPr>
              <w:widowControl/>
              <w:wordWrap w:val="0"/>
              <w:spacing w:line="280" w:lineRule="exact"/>
              <w:jc w:val="left"/>
              <w:rPr>
                <w:rFonts w:ascii="仿宋_GB2312" w:hAnsi="仿宋" w:eastAsia="仿宋_GB2312"/>
              </w:rPr>
            </w:pPr>
            <w:r>
              <w:rPr>
                <w:rFonts w:hint="eastAsia" w:ascii="仿宋_GB2312" w:hAnsi="仿宋" w:eastAsia="仿宋_GB2312"/>
              </w:rPr>
              <w:t>交叉学科研究院</w:t>
            </w:r>
          </w:p>
          <w:p>
            <w:pPr>
              <w:widowControl/>
              <w:wordWrap w:val="0"/>
              <w:spacing w:line="280" w:lineRule="exact"/>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70" w:hRule="atLeast"/>
          <w:jc w:val="center"/>
        </w:trPr>
        <w:tc>
          <w:tcPr>
            <w:tcW w:w="1523" w:type="dxa"/>
            <w:vMerge w:val="continue"/>
            <w:tcBorders>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p>
        </w:tc>
        <w:tc>
          <w:tcPr>
            <w:tcW w:w="1559" w:type="dxa"/>
            <w:vMerge w:val="continue"/>
            <w:tcBorders>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p>
        </w:tc>
        <w:tc>
          <w:tcPr>
            <w:tcW w:w="3274" w:type="dxa"/>
            <w:gridSpan w:val="2"/>
            <w:vMerge w:val="continue"/>
            <w:tcBorders>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 xml:space="preserve">①101思想政治理论   ②201英语一  </w:t>
            </w:r>
          </w:p>
          <w:p>
            <w:pPr>
              <w:widowControl/>
              <w:wordWrap w:val="0"/>
              <w:spacing w:line="280" w:lineRule="exact"/>
              <w:jc w:val="left"/>
              <w:rPr>
                <w:rFonts w:ascii="仿宋_GB2312" w:hAnsi="仿宋" w:eastAsia="仿宋_GB2312"/>
              </w:rPr>
            </w:pPr>
            <w:r>
              <w:rPr>
                <w:rFonts w:hint="eastAsia" w:ascii="仿宋_GB2312" w:hAnsi="仿宋" w:eastAsia="仿宋_GB2312"/>
              </w:rPr>
              <w:t>③706普通物理       ④811 固体物理学</w:t>
            </w:r>
          </w:p>
          <w:p>
            <w:pPr>
              <w:widowControl/>
              <w:wordWrap w:val="0"/>
              <w:spacing w:line="280" w:lineRule="exact"/>
              <w:jc w:val="left"/>
              <w:rPr>
                <w:rFonts w:ascii="仿宋_GB2312" w:hAnsi="仿宋" w:eastAsia="仿宋_GB2312"/>
              </w:rPr>
            </w:pPr>
            <w:r>
              <w:rPr>
                <w:rFonts w:hint="eastAsia" w:ascii="仿宋_GB2312" w:hAnsi="仿宋" w:eastAsia="仿宋_GB2312"/>
              </w:rPr>
              <w:t>⑤821 量子力学</w:t>
            </w:r>
          </w:p>
          <w:p>
            <w:pPr>
              <w:widowControl/>
              <w:wordWrap w:val="0"/>
              <w:spacing w:line="280" w:lineRule="exact"/>
              <w:jc w:val="left"/>
              <w:rPr>
                <w:rFonts w:ascii="仿宋_GB2312" w:hAnsi="仿宋" w:eastAsia="仿宋_GB2312"/>
              </w:rPr>
            </w:pPr>
            <w:r>
              <w:rPr>
                <w:rFonts w:hint="eastAsia" w:ascii="仿宋_GB2312" w:hAnsi="仿宋" w:eastAsia="仿宋_GB2312"/>
              </w:rPr>
              <w:t>注：④⑤任选1门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物理与信息工程学院</w:t>
            </w:r>
          </w:p>
        </w:tc>
      </w:tr>
      <w:tr>
        <w:tblPrEx>
          <w:tblLayout w:type="fixed"/>
          <w:tblCellMar>
            <w:top w:w="0" w:type="dxa"/>
            <w:left w:w="108" w:type="dxa"/>
            <w:bottom w:w="0" w:type="dxa"/>
            <w:right w:w="108" w:type="dxa"/>
          </w:tblCellMar>
        </w:tblPrEx>
        <w:trPr>
          <w:trHeight w:val="36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0805</w:t>
            </w:r>
          </w:p>
          <w:p>
            <w:pPr>
              <w:widowControl/>
              <w:wordWrap w:val="0"/>
              <w:spacing w:line="240" w:lineRule="exact"/>
              <w:jc w:val="left"/>
              <w:rPr>
                <w:rFonts w:ascii="仿宋_GB2312" w:hAnsi="仿宋" w:eastAsia="仿宋_GB2312" w:cs="宋体"/>
              </w:rPr>
            </w:pPr>
            <w:r>
              <w:rPr>
                <w:rFonts w:hint="eastAsia" w:ascii="仿宋_GB2312" w:hAnsi="仿宋" w:eastAsia="仿宋_GB2312"/>
              </w:rPr>
              <w:t>材料科学与工程（工学学位）</w:t>
            </w: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080503</w:t>
            </w:r>
          </w:p>
          <w:p>
            <w:pPr>
              <w:widowControl/>
              <w:wordWrap w:val="0"/>
              <w:spacing w:line="240" w:lineRule="exact"/>
              <w:jc w:val="left"/>
              <w:rPr>
                <w:rFonts w:ascii="仿宋_GB2312" w:hAnsi="仿宋" w:eastAsia="仿宋_GB2312" w:cs="宋体"/>
              </w:rPr>
            </w:pPr>
            <w:r>
              <w:rPr>
                <w:rFonts w:hint="eastAsia" w:ascii="仿宋_GB2312" w:hAnsi="仿宋" w:eastAsia="仿宋_GB2312"/>
              </w:rPr>
              <w:t>材料加工工程</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1.材料制备与成形技术</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④801物理化学</w:t>
            </w:r>
          </w:p>
          <w:p>
            <w:pPr>
              <w:widowControl/>
              <w:wordWrap w:val="0"/>
              <w:spacing w:line="280" w:lineRule="exact"/>
              <w:jc w:val="left"/>
              <w:rPr>
                <w:rFonts w:ascii="仿宋_GB2312" w:hAnsi="仿宋" w:eastAsia="仿宋_GB2312"/>
              </w:rPr>
            </w:pPr>
            <w:r>
              <w:rPr>
                <w:rFonts w:hint="eastAsia" w:ascii="仿宋_GB2312" w:hAnsi="仿宋" w:eastAsia="仿宋_GB2312"/>
              </w:rPr>
              <w:t>⑤820金属材料与热处理</w:t>
            </w:r>
          </w:p>
          <w:p>
            <w:pPr>
              <w:widowControl/>
              <w:wordWrap w:val="0"/>
              <w:spacing w:line="280" w:lineRule="exact"/>
              <w:jc w:val="left"/>
              <w:rPr>
                <w:rFonts w:ascii="仿宋_GB2312" w:hAnsi="仿宋" w:eastAsia="仿宋_GB2312"/>
              </w:rPr>
            </w:pPr>
            <w:r>
              <w:rPr>
                <w:rFonts w:hint="eastAsia" w:ascii="仿宋_GB2312" w:hAnsi="仿宋" w:eastAsia="仿宋_GB2312"/>
              </w:rPr>
              <w:t>⑥823 材料化学      ⑦824</w:t>
            </w:r>
            <w:r>
              <w:rPr>
                <w:rFonts w:ascii="仿宋_GB2312" w:hAnsi="仿宋" w:eastAsia="仿宋_GB2312"/>
              </w:rPr>
              <w:t>材料力学</w:t>
            </w:r>
          </w:p>
          <w:p>
            <w:pPr>
              <w:widowControl/>
              <w:wordWrap w:val="0"/>
              <w:spacing w:line="280" w:lineRule="exact"/>
              <w:jc w:val="left"/>
              <w:rPr>
                <w:rFonts w:ascii="仿宋_GB2312" w:hAnsi="仿宋" w:eastAsia="仿宋_GB2312"/>
              </w:rPr>
            </w:pPr>
            <w:r>
              <w:rPr>
                <w:rFonts w:hint="eastAsia" w:ascii="仿宋_GB2312" w:hAnsi="仿宋" w:eastAsia="仿宋_GB2312"/>
              </w:rPr>
              <w:t>注：④⑤⑥⑦</w:t>
            </w:r>
            <w:r>
              <w:rPr>
                <w:rFonts w:ascii="仿宋_GB2312" w:hAnsi="仿宋" w:eastAsia="仿宋_GB2312"/>
              </w:rPr>
              <w:t>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化学与环境工程学院</w:t>
            </w:r>
          </w:p>
          <w:p>
            <w:pPr>
              <w:widowControl/>
              <w:wordWrap w:val="0"/>
              <w:spacing w:line="280" w:lineRule="exact"/>
              <w:jc w:val="left"/>
              <w:rPr>
                <w:rFonts w:ascii="仿宋_GB2312" w:hAnsi="仿宋" w:eastAsia="仿宋_GB2312"/>
              </w:rPr>
            </w:pPr>
            <w:r>
              <w:rPr>
                <w:rFonts w:hint="eastAsia" w:ascii="仿宋_GB2312" w:hAnsi="仿宋" w:eastAsia="仿宋_GB2312"/>
              </w:rPr>
              <w:t>机电与建筑工程学院</w:t>
            </w:r>
          </w:p>
          <w:p>
            <w:pPr>
              <w:widowControl/>
              <w:wordWrap w:val="0"/>
              <w:spacing w:line="280" w:lineRule="exact"/>
              <w:jc w:val="left"/>
              <w:rPr>
                <w:rFonts w:ascii="仿宋_GB2312" w:hAnsi="仿宋" w:eastAsia="仿宋_GB2312"/>
              </w:rPr>
            </w:pPr>
            <w:r>
              <w:rPr>
                <w:rFonts w:hint="eastAsia" w:ascii="仿宋_GB2312" w:hAnsi="仿宋" w:eastAsia="仿宋_GB2312"/>
              </w:rPr>
              <w:t>湖北省化学研究院</w:t>
            </w:r>
          </w:p>
          <w:p>
            <w:pPr>
              <w:widowControl/>
              <w:wordWrap w:val="0"/>
              <w:spacing w:line="280" w:lineRule="exact"/>
              <w:jc w:val="left"/>
              <w:rPr>
                <w:rFonts w:ascii="仿宋_GB2312" w:hAnsi="仿宋" w:eastAsia="仿宋_GB2312" w:cs="宋体"/>
              </w:rPr>
            </w:pPr>
            <w:r>
              <w:rPr>
                <w:rFonts w:hint="eastAsia" w:ascii="仿宋_GB2312" w:hAnsi="仿宋" w:eastAsia="仿宋_GB2312"/>
              </w:rPr>
              <w:t>环境与健康研究院</w:t>
            </w:r>
          </w:p>
        </w:tc>
      </w:tr>
      <w:tr>
        <w:tblPrEx>
          <w:tblLayout w:type="fixed"/>
          <w:tblCellMar>
            <w:top w:w="0" w:type="dxa"/>
            <w:left w:w="108" w:type="dxa"/>
            <w:bottom w:w="0" w:type="dxa"/>
            <w:right w:w="108" w:type="dxa"/>
          </w:tblCellMar>
        </w:tblPrEx>
        <w:trPr>
          <w:trHeight w:val="1508"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0817</w:t>
            </w:r>
          </w:p>
          <w:p>
            <w:pPr>
              <w:widowControl/>
              <w:wordWrap w:val="0"/>
              <w:spacing w:line="240" w:lineRule="exact"/>
              <w:jc w:val="left"/>
              <w:rPr>
                <w:rFonts w:ascii="仿宋_GB2312" w:hAnsi="仿宋" w:eastAsia="仿宋_GB2312" w:cs="宋体"/>
                <w:b/>
                <w:bCs/>
                <w:i/>
                <w:iCs/>
              </w:rPr>
            </w:pPr>
            <w:r>
              <w:rPr>
                <w:rFonts w:hint="eastAsia" w:ascii="仿宋_GB2312" w:hAnsi="仿宋" w:eastAsia="仿宋_GB2312"/>
              </w:rPr>
              <w:t>化学工程与技术</w:t>
            </w:r>
            <w:bookmarkStart w:id="8" w:name="OLE_LINK5"/>
            <w:r>
              <w:rPr>
                <w:rFonts w:hint="eastAsia" w:ascii="仿宋_GB2312" w:hAnsi="仿宋" w:eastAsia="仿宋_GB2312"/>
              </w:rPr>
              <w:t>（工学学位）</w:t>
            </w:r>
            <w:bookmarkEnd w:id="8"/>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081701</w:t>
            </w:r>
          </w:p>
          <w:p>
            <w:pPr>
              <w:widowControl/>
              <w:wordWrap w:val="0"/>
              <w:spacing w:line="240" w:lineRule="exact"/>
              <w:jc w:val="left"/>
              <w:rPr>
                <w:rFonts w:ascii="仿宋_GB2312" w:hAnsi="仿宋" w:eastAsia="仿宋_GB2312" w:cs="宋体"/>
              </w:rPr>
            </w:pPr>
            <w:r>
              <w:rPr>
                <w:rFonts w:hint="eastAsia" w:ascii="仿宋_GB2312" w:hAnsi="仿宋" w:eastAsia="仿宋_GB2312"/>
              </w:rPr>
              <w:t>化学工程</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1.环境化学工程</w:t>
            </w:r>
          </w:p>
          <w:p>
            <w:pPr>
              <w:widowControl/>
              <w:wordWrap w:val="0"/>
              <w:spacing w:line="280" w:lineRule="exact"/>
              <w:jc w:val="left"/>
              <w:rPr>
                <w:rFonts w:ascii="仿宋_GB2312" w:hAnsi="仿宋" w:eastAsia="仿宋_GB2312"/>
              </w:rPr>
            </w:pPr>
            <w:r>
              <w:rPr>
                <w:rFonts w:hint="eastAsia" w:ascii="仿宋_GB2312" w:hAnsi="仿宋" w:eastAsia="仿宋_GB2312"/>
              </w:rPr>
              <w:t>2.化工过程强化及与模拟</w:t>
            </w:r>
          </w:p>
          <w:p>
            <w:pPr>
              <w:widowControl/>
              <w:wordWrap w:val="0"/>
              <w:spacing w:line="280" w:lineRule="exact"/>
              <w:jc w:val="left"/>
              <w:rPr>
                <w:rFonts w:ascii="仿宋_GB2312" w:hAnsi="仿宋" w:eastAsia="仿宋_GB2312" w:cs="宋体"/>
                <w:b/>
                <w:bCs/>
                <w:i/>
                <w:iCs/>
              </w:rPr>
            </w:pPr>
            <w:r>
              <w:rPr>
                <w:rFonts w:hint="eastAsia" w:ascii="仿宋_GB2312" w:hAnsi="仿宋" w:eastAsia="仿宋_GB2312"/>
              </w:rPr>
              <w:t>3.化工过程检测及自动化</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④801物理化学</w:t>
            </w:r>
          </w:p>
          <w:p>
            <w:pPr>
              <w:widowControl/>
              <w:wordWrap w:val="0"/>
              <w:spacing w:line="280" w:lineRule="exact"/>
              <w:jc w:val="left"/>
              <w:rPr>
                <w:rFonts w:ascii="仿宋_GB2312" w:hAnsi="仿宋" w:eastAsia="仿宋_GB2312"/>
              </w:rPr>
            </w:pPr>
            <w:r>
              <w:rPr>
                <w:rFonts w:hint="eastAsia" w:ascii="仿宋_GB2312" w:hAnsi="仿宋" w:eastAsia="仿宋_GB2312"/>
              </w:rPr>
              <w:t>⑤802化工原理      ⑥805自动控制原理</w:t>
            </w:r>
          </w:p>
          <w:p>
            <w:pPr>
              <w:widowControl/>
              <w:wordWrap w:val="0"/>
              <w:spacing w:line="280" w:lineRule="exact"/>
              <w:jc w:val="left"/>
              <w:rPr>
                <w:rFonts w:ascii="仿宋_GB2312" w:hAnsi="仿宋" w:eastAsia="仿宋_GB2312"/>
              </w:rPr>
            </w:pPr>
            <w:r>
              <w:rPr>
                <w:rFonts w:hint="eastAsia" w:ascii="仿宋_GB2312" w:hAnsi="仿宋" w:eastAsia="仿宋_GB2312"/>
              </w:rPr>
              <w:t>⑦806信号与系统</w:t>
            </w:r>
          </w:p>
          <w:p>
            <w:pPr>
              <w:widowControl/>
              <w:wordWrap w:val="0"/>
              <w:spacing w:line="280" w:lineRule="exact"/>
              <w:jc w:val="left"/>
              <w:rPr>
                <w:rFonts w:ascii="仿宋_GB2312" w:hAnsi="仿宋" w:eastAsia="仿宋_GB2312"/>
              </w:rPr>
            </w:pPr>
            <w:r>
              <w:rPr>
                <w:rFonts w:hint="eastAsia" w:ascii="仿宋_GB2312" w:hAnsi="仿宋" w:eastAsia="仿宋_GB2312"/>
              </w:rPr>
              <w:t>注：④⑤⑥⑦任选1门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化学与环境工程学院</w:t>
            </w:r>
          </w:p>
          <w:p>
            <w:pPr>
              <w:widowControl/>
              <w:wordWrap w:val="0"/>
              <w:spacing w:line="280" w:lineRule="exact"/>
              <w:jc w:val="left"/>
              <w:rPr>
                <w:rFonts w:ascii="仿宋_GB2312" w:hAnsi="仿宋" w:eastAsia="仿宋_GB2312" w:cs="宋体"/>
                <w:b/>
                <w:bCs/>
                <w:i/>
                <w:iCs/>
              </w:rPr>
            </w:pPr>
            <w:r>
              <w:rPr>
                <w:rFonts w:hint="eastAsia" w:ascii="仿宋_GB2312" w:hAnsi="仿宋" w:eastAsia="仿宋_GB2312"/>
              </w:rPr>
              <w:t>物理与信息工程学院</w:t>
            </w:r>
          </w:p>
        </w:tc>
      </w:tr>
      <w:tr>
        <w:tblPrEx>
          <w:tblLayout w:type="fixed"/>
          <w:tblCellMar>
            <w:top w:w="0" w:type="dxa"/>
            <w:left w:w="108" w:type="dxa"/>
            <w:bottom w:w="0" w:type="dxa"/>
            <w:right w:w="108" w:type="dxa"/>
          </w:tblCellMar>
        </w:tblPrEx>
        <w:trPr>
          <w:trHeight w:val="457"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081702</w:t>
            </w:r>
          </w:p>
          <w:p>
            <w:pPr>
              <w:widowControl/>
              <w:wordWrap w:val="0"/>
              <w:spacing w:line="240" w:lineRule="exact"/>
              <w:jc w:val="left"/>
              <w:rPr>
                <w:rFonts w:ascii="仿宋_GB2312" w:hAnsi="仿宋" w:eastAsia="仿宋_GB2312" w:cs="宋体"/>
              </w:rPr>
            </w:pPr>
            <w:r>
              <w:rPr>
                <w:rFonts w:hint="eastAsia" w:ascii="仿宋_GB2312" w:hAnsi="仿宋" w:eastAsia="仿宋_GB2312"/>
              </w:rPr>
              <w:t>化学工艺</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1.清洁生产工艺与技术</w:t>
            </w:r>
          </w:p>
          <w:p>
            <w:pPr>
              <w:widowControl/>
              <w:wordWrap w:val="0"/>
              <w:spacing w:line="280" w:lineRule="exact"/>
              <w:jc w:val="left"/>
              <w:rPr>
                <w:rFonts w:ascii="仿宋_GB2312" w:hAnsi="仿宋" w:eastAsia="仿宋_GB2312"/>
              </w:rPr>
            </w:pPr>
            <w:r>
              <w:rPr>
                <w:rFonts w:hint="eastAsia" w:ascii="仿宋_GB2312" w:hAnsi="仿宋" w:eastAsia="仿宋_GB2312"/>
              </w:rPr>
              <w:t>2.绿色化学合成工艺</w:t>
            </w:r>
          </w:p>
          <w:p>
            <w:pPr>
              <w:widowControl/>
              <w:wordWrap w:val="0"/>
              <w:spacing w:line="280" w:lineRule="exact"/>
              <w:jc w:val="left"/>
              <w:rPr>
                <w:rFonts w:ascii="仿宋_GB2312" w:hAnsi="仿宋" w:eastAsia="仿宋_GB2312" w:cs="宋体"/>
              </w:rPr>
            </w:pPr>
            <w:r>
              <w:rPr>
                <w:rFonts w:hint="eastAsia" w:ascii="仿宋_GB2312" w:hAnsi="仿宋" w:eastAsia="仿宋_GB2312"/>
              </w:rPr>
              <w:t>3.“三废”处理技术</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④801物理化学</w:t>
            </w:r>
          </w:p>
          <w:p>
            <w:pPr>
              <w:widowControl/>
              <w:wordWrap w:val="0"/>
              <w:spacing w:line="280" w:lineRule="exact"/>
              <w:jc w:val="left"/>
              <w:rPr>
                <w:rFonts w:ascii="仿宋_GB2312" w:hAnsi="仿宋" w:eastAsia="仿宋_GB2312"/>
              </w:rPr>
            </w:pPr>
            <w:r>
              <w:rPr>
                <w:rFonts w:hint="eastAsia" w:ascii="仿宋_GB2312" w:hAnsi="仿宋" w:eastAsia="仿宋_GB2312"/>
              </w:rPr>
              <w:t>⑤802化工原理</w:t>
            </w:r>
          </w:p>
          <w:p>
            <w:pPr>
              <w:widowControl/>
              <w:wordWrap w:val="0"/>
              <w:spacing w:line="280" w:lineRule="exact"/>
              <w:jc w:val="left"/>
              <w:rPr>
                <w:rFonts w:ascii="仿宋_GB2312" w:hAnsi="仿宋" w:eastAsia="仿宋_GB2312"/>
              </w:rPr>
            </w:pPr>
            <w:r>
              <w:rPr>
                <w:rFonts w:hint="eastAsia" w:ascii="仿宋_GB2312" w:hAnsi="仿宋" w:eastAsia="仿宋_GB2312"/>
              </w:rPr>
              <w:t>注：④⑤任选1门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化学与环境工程学院</w:t>
            </w:r>
          </w:p>
        </w:tc>
      </w:tr>
      <w:tr>
        <w:tblPrEx>
          <w:tblLayout w:type="fixed"/>
          <w:tblCellMar>
            <w:top w:w="0" w:type="dxa"/>
            <w:left w:w="108" w:type="dxa"/>
            <w:bottom w:w="0" w:type="dxa"/>
            <w:right w:w="108" w:type="dxa"/>
          </w:tblCellMar>
        </w:tblPrEx>
        <w:trPr>
          <w:trHeight w:val="1392"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081703</w:t>
            </w:r>
          </w:p>
          <w:p>
            <w:pPr>
              <w:widowControl/>
              <w:wordWrap w:val="0"/>
              <w:spacing w:line="240" w:lineRule="exact"/>
              <w:jc w:val="left"/>
              <w:rPr>
                <w:rFonts w:ascii="仿宋_GB2312" w:hAnsi="仿宋" w:eastAsia="仿宋_GB2312" w:cs="宋体"/>
              </w:rPr>
            </w:pPr>
            <w:r>
              <w:rPr>
                <w:rFonts w:hint="eastAsia" w:ascii="仿宋_GB2312" w:hAnsi="仿宋" w:eastAsia="仿宋_GB2312"/>
              </w:rPr>
              <w:t>生物化工</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1.生物化学与应用</w:t>
            </w:r>
          </w:p>
          <w:p>
            <w:pPr>
              <w:widowControl/>
              <w:wordWrap w:val="0"/>
              <w:spacing w:line="280" w:lineRule="exact"/>
              <w:jc w:val="left"/>
              <w:rPr>
                <w:rFonts w:ascii="仿宋_GB2312" w:hAnsi="仿宋" w:eastAsia="仿宋_GB2312"/>
              </w:rPr>
            </w:pPr>
            <w:r>
              <w:rPr>
                <w:rFonts w:hint="eastAsia" w:ascii="仿宋_GB2312" w:hAnsi="仿宋" w:eastAsia="仿宋_GB2312"/>
              </w:rPr>
              <w:t>2.微生物产品与发酵工艺</w:t>
            </w:r>
          </w:p>
          <w:p>
            <w:pPr>
              <w:widowControl/>
              <w:wordWrap w:val="0"/>
              <w:spacing w:line="280" w:lineRule="exact"/>
              <w:jc w:val="left"/>
              <w:rPr>
                <w:rFonts w:ascii="仿宋_GB2312" w:hAnsi="仿宋" w:eastAsia="仿宋_GB2312"/>
              </w:rPr>
            </w:pPr>
            <w:r>
              <w:rPr>
                <w:rFonts w:hint="eastAsia" w:ascii="仿宋_GB2312" w:hAnsi="仿宋" w:eastAsia="仿宋_GB2312"/>
              </w:rPr>
              <w:t>3.植物细胞培养工程</w:t>
            </w:r>
          </w:p>
          <w:p>
            <w:pPr>
              <w:widowControl/>
              <w:wordWrap w:val="0"/>
              <w:spacing w:line="280" w:lineRule="exact"/>
              <w:jc w:val="left"/>
              <w:rPr>
                <w:rFonts w:ascii="仿宋_GB2312" w:hAnsi="仿宋" w:eastAsia="仿宋_GB2312" w:cs="宋体"/>
                <w:b/>
                <w:bCs/>
                <w:i/>
                <w:iCs/>
              </w:rPr>
            </w:pPr>
            <w:r>
              <w:rPr>
                <w:rFonts w:hint="eastAsia" w:ascii="仿宋_GB2312" w:hAnsi="仿宋" w:eastAsia="仿宋_GB2312"/>
              </w:rPr>
              <w:t>4.生物干扰物质的生物医学应用</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④804生物化学</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生命科学学院</w:t>
            </w:r>
          </w:p>
          <w:p>
            <w:pPr>
              <w:widowControl/>
              <w:wordWrap w:val="0"/>
              <w:spacing w:line="280" w:lineRule="exact"/>
              <w:jc w:val="left"/>
              <w:rPr>
                <w:rFonts w:ascii="仿宋_GB2312" w:hAnsi="仿宋" w:eastAsia="仿宋_GB2312"/>
              </w:rPr>
            </w:pPr>
            <w:r>
              <w:rPr>
                <w:rFonts w:hint="eastAsia" w:ascii="仿宋_GB2312" w:hAnsi="仿宋" w:eastAsia="仿宋_GB2312"/>
              </w:rPr>
              <w:t>交叉学科研究院</w:t>
            </w:r>
          </w:p>
          <w:p>
            <w:pPr>
              <w:widowControl/>
              <w:wordWrap w:val="0"/>
              <w:spacing w:line="280" w:lineRule="exact"/>
              <w:jc w:val="left"/>
              <w:rPr>
                <w:rFonts w:ascii="仿宋_GB2312" w:hAnsi="仿宋" w:eastAsia="仿宋_GB2312" w:cs="宋体"/>
                <w:b/>
                <w:bCs/>
                <w:i/>
                <w:iCs/>
              </w:rPr>
            </w:pPr>
            <w:r>
              <w:rPr>
                <w:rFonts w:hint="eastAsia" w:ascii="仿宋_GB2312" w:hAnsi="仿宋" w:eastAsia="仿宋_GB2312"/>
              </w:rPr>
              <w:t>武汉生物医学研究院</w:t>
            </w:r>
          </w:p>
        </w:tc>
      </w:tr>
      <w:tr>
        <w:tblPrEx>
          <w:tblLayout w:type="fixed"/>
          <w:tblCellMar>
            <w:top w:w="0" w:type="dxa"/>
            <w:left w:w="108" w:type="dxa"/>
            <w:bottom w:w="0" w:type="dxa"/>
            <w:right w:w="108" w:type="dxa"/>
          </w:tblCellMar>
        </w:tblPrEx>
        <w:trPr>
          <w:trHeight w:val="1398"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081704</w:t>
            </w:r>
          </w:p>
          <w:p>
            <w:pPr>
              <w:widowControl/>
              <w:wordWrap w:val="0"/>
              <w:spacing w:line="240" w:lineRule="exact"/>
              <w:jc w:val="left"/>
              <w:rPr>
                <w:rFonts w:ascii="仿宋_GB2312" w:hAnsi="仿宋" w:eastAsia="仿宋_GB2312" w:cs="宋体"/>
              </w:rPr>
            </w:pPr>
            <w:r>
              <w:rPr>
                <w:rFonts w:hint="eastAsia" w:ascii="仿宋_GB2312" w:hAnsi="仿宋" w:eastAsia="仿宋_GB2312"/>
              </w:rPr>
              <w:t>应用化学</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1.生物化学传感器研制与应用</w:t>
            </w:r>
          </w:p>
          <w:p>
            <w:pPr>
              <w:widowControl/>
              <w:wordWrap w:val="0"/>
              <w:spacing w:line="240" w:lineRule="exact"/>
              <w:jc w:val="left"/>
              <w:rPr>
                <w:rFonts w:ascii="仿宋_GB2312" w:hAnsi="仿宋" w:eastAsia="仿宋_GB2312"/>
              </w:rPr>
            </w:pPr>
            <w:r>
              <w:rPr>
                <w:rFonts w:hint="eastAsia" w:ascii="仿宋_GB2312" w:hAnsi="仿宋" w:eastAsia="仿宋_GB2312"/>
              </w:rPr>
              <w:t>2.食品安全化学</w:t>
            </w:r>
          </w:p>
          <w:p>
            <w:pPr>
              <w:widowControl/>
              <w:wordWrap w:val="0"/>
              <w:spacing w:line="240" w:lineRule="exact"/>
              <w:jc w:val="left"/>
              <w:rPr>
                <w:rFonts w:ascii="仿宋_GB2312" w:hAnsi="仿宋" w:eastAsia="仿宋_GB2312"/>
              </w:rPr>
            </w:pPr>
            <w:r>
              <w:rPr>
                <w:rFonts w:hint="eastAsia" w:ascii="仿宋_GB2312" w:hAnsi="仿宋" w:eastAsia="仿宋_GB2312"/>
              </w:rPr>
              <w:t>3.环境分析化学</w:t>
            </w:r>
          </w:p>
          <w:p>
            <w:pPr>
              <w:widowControl/>
              <w:wordWrap w:val="0"/>
              <w:spacing w:line="240" w:lineRule="exact"/>
              <w:jc w:val="left"/>
              <w:rPr>
                <w:rFonts w:ascii="仿宋_GB2312" w:hAnsi="仿宋" w:eastAsia="仿宋_GB2312"/>
              </w:rPr>
            </w:pPr>
            <w:r>
              <w:rPr>
                <w:rFonts w:hint="eastAsia" w:ascii="仿宋_GB2312" w:hAnsi="仿宋" w:eastAsia="仿宋_GB2312"/>
              </w:rPr>
              <w:t>4.光电功能材料化学</w:t>
            </w:r>
          </w:p>
          <w:p>
            <w:pPr>
              <w:widowControl/>
              <w:wordWrap w:val="0"/>
              <w:spacing w:line="240" w:lineRule="exact"/>
              <w:jc w:val="left"/>
              <w:rPr>
                <w:rFonts w:ascii="仿宋_GB2312" w:hAnsi="仿宋" w:eastAsia="仿宋_GB2312" w:cs="宋体"/>
              </w:rPr>
            </w:pPr>
            <w:r>
              <w:rPr>
                <w:rFonts w:hint="eastAsia" w:ascii="仿宋_GB2312" w:hAnsi="仿宋" w:eastAsia="仿宋_GB2312"/>
              </w:rPr>
              <w:t>5.表面与界面物理化学</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④801物理化学</w:t>
            </w:r>
          </w:p>
          <w:p>
            <w:pPr>
              <w:widowControl/>
              <w:wordWrap w:val="0"/>
              <w:spacing w:line="280" w:lineRule="exact"/>
              <w:jc w:val="left"/>
              <w:rPr>
                <w:rFonts w:ascii="仿宋_GB2312" w:hAnsi="仿宋" w:eastAsia="仿宋_GB2312"/>
              </w:rPr>
            </w:pPr>
            <w:r>
              <w:rPr>
                <w:rFonts w:hint="eastAsia" w:ascii="仿宋_GB2312" w:hAnsi="仿宋" w:eastAsia="仿宋_GB2312"/>
              </w:rPr>
              <w:t>⑤802化工原理      ⑥811固体物理学</w:t>
            </w:r>
          </w:p>
          <w:p>
            <w:pPr>
              <w:widowControl/>
              <w:wordWrap w:val="0"/>
              <w:spacing w:line="280" w:lineRule="exact"/>
              <w:jc w:val="left"/>
              <w:rPr>
                <w:rFonts w:ascii="仿宋_GB2312" w:hAnsi="仿宋" w:eastAsia="仿宋_GB2312"/>
              </w:rPr>
            </w:pPr>
            <w:r>
              <w:rPr>
                <w:rFonts w:hint="eastAsia" w:ascii="仿宋_GB2312" w:hAnsi="仿宋" w:eastAsia="仿宋_GB2312"/>
              </w:rPr>
              <w:t>⑦819分析化学      ⑧820环境化学</w:t>
            </w:r>
          </w:p>
          <w:p>
            <w:pPr>
              <w:widowControl/>
              <w:wordWrap w:val="0"/>
              <w:spacing w:line="280" w:lineRule="exact"/>
              <w:jc w:val="left"/>
              <w:rPr>
                <w:rFonts w:ascii="仿宋_GB2312" w:hAnsi="仿宋" w:eastAsia="仿宋_GB2312"/>
              </w:rPr>
            </w:pPr>
            <w:r>
              <w:rPr>
                <w:rFonts w:hint="eastAsia" w:ascii="仿宋_GB2312" w:hAnsi="仿宋" w:eastAsia="仿宋_GB2312"/>
              </w:rPr>
              <w:t>注：④⑤⑥⑦⑧任选1门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hint="eastAsia" w:ascii="仿宋_GB2312" w:hAnsi="仿宋" w:eastAsia="仿宋_GB2312"/>
              </w:rPr>
            </w:pPr>
            <w:r>
              <w:rPr>
                <w:rFonts w:hint="eastAsia" w:ascii="仿宋_GB2312" w:hAnsi="仿宋" w:eastAsia="仿宋_GB2312"/>
              </w:rPr>
              <w:t>化学与环境工程学院</w:t>
            </w:r>
          </w:p>
          <w:p>
            <w:pPr>
              <w:widowControl/>
              <w:wordWrap w:val="0"/>
              <w:spacing w:line="240" w:lineRule="exact"/>
              <w:jc w:val="left"/>
              <w:rPr>
                <w:rFonts w:hint="eastAsia" w:ascii="仿宋_GB2312" w:hAnsi="仿宋" w:eastAsia="仿宋_GB2312"/>
              </w:rPr>
            </w:pPr>
            <w:r>
              <w:rPr>
                <w:rFonts w:hint="eastAsia" w:ascii="仿宋_GB2312" w:hAnsi="仿宋" w:eastAsia="仿宋_GB2312"/>
              </w:rPr>
              <w:t>湖北省化学研究院</w:t>
            </w:r>
          </w:p>
          <w:p>
            <w:pPr>
              <w:widowControl/>
              <w:wordWrap w:val="0"/>
              <w:spacing w:line="240" w:lineRule="exact"/>
              <w:jc w:val="left"/>
              <w:rPr>
                <w:rFonts w:ascii="仿宋_GB2312" w:hAnsi="仿宋" w:eastAsia="仿宋_GB2312"/>
              </w:rPr>
            </w:pPr>
            <w:r>
              <w:rPr>
                <w:rFonts w:hint="eastAsia" w:ascii="仿宋_GB2312" w:hAnsi="仿宋" w:eastAsia="仿宋_GB2312"/>
              </w:rPr>
              <w:t>交叉学科研究院</w:t>
            </w:r>
          </w:p>
          <w:p>
            <w:pPr>
              <w:widowControl/>
              <w:wordWrap w:val="0"/>
              <w:spacing w:line="240" w:lineRule="exact"/>
              <w:jc w:val="left"/>
              <w:rPr>
                <w:rFonts w:ascii="仿宋_GB2312" w:hAnsi="仿宋" w:eastAsia="仿宋_GB2312" w:cs="宋体"/>
              </w:rPr>
            </w:pPr>
            <w:r>
              <w:rPr>
                <w:rFonts w:hint="eastAsia" w:ascii="仿宋_GB2312" w:hAnsi="仿宋" w:eastAsia="仿宋_GB2312"/>
              </w:rPr>
              <w:t>环境与健康研究院</w:t>
            </w:r>
          </w:p>
        </w:tc>
      </w:tr>
      <w:tr>
        <w:tblPrEx>
          <w:tblLayout w:type="fixed"/>
          <w:tblCellMar>
            <w:top w:w="0" w:type="dxa"/>
            <w:left w:w="108" w:type="dxa"/>
            <w:bottom w:w="0" w:type="dxa"/>
            <w:right w:w="108" w:type="dxa"/>
          </w:tblCellMar>
        </w:tblPrEx>
        <w:trPr>
          <w:trHeight w:val="9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081705</w:t>
            </w:r>
          </w:p>
          <w:p>
            <w:pPr>
              <w:widowControl/>
              <w:wordWrap w:val="0"/>
              <w:spacing w:line="240" w:lineRule="exact"/>
              <w:jc w:val="left"/>
              <w:rPr>
                <w:rFonts w:ascii="仿宋_GB2312" w:hAnsi="仿宋" w:eastAsia="仿宋_GB2312" w:cs="宋体"/>
              </w:rPr>
            </w:pPr>
            <w:r>
              <w:rPr>
                <w:rFonts w:hint="eastAsia" w:ascii="仿宋_GB2312" w:hAnsi="仿宋" w:eastAsia="仿宋_GB2312"/>
              </w:rPr>
              <w:t>工业催化</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1.催化剂合成、表征及应用</w:t>
            </w:r>
          </w:p>
          <w:p>
            <w:pPr>
              <w:widowControl/>
              <w:wordWrap w:val="0"/>
              <w:spacing w:line="280" w:lineRule="exact"/>
              <w:jc w:val="left"/>
              <w:rPr>
                <w:rFonts w:ascii="仿宋_GB2312" w:hAnsi="仿宋" w:eastAsia="仿宋_GB2312" w:cs="宋体"/>
              </w:rPr>
            </w:pPr>
            <w:r>
              <w:rPr>
                <w:rFonts w:hint="eastAsia" w:ascii="仿宋_GB2312" w:hAnsi="仿宋" w:eastAsia="仿宋_GB2312"/>
              </w:rPr>
              <w:t>2</w:t>
            </w:r>
            <w:r>
              <w:rPr>
                <w:rFonts w:hint="eastAsia" w:ascii="仿宋_GB2312" w:hAnsi="仿宋" w:eastAsia="仿宋_GB2312"/>
                <w:i/>
                <w:iCs/>
              </w:rPr>
              <w:t>.</w:t>
            </w:r>
            <w:r>
              <w:rPr>
                <w:rFonts w:hint="eastAsia" w:ascii="仿宋_GB2312" w:hAnsi="仿宋" w:eastAsia="仿宋_GB2312"/>
              </w:rPr>
              <w:t>气体净化剂的研制与应用</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④801物理化学</w:t>
            </w:r>
          </w:p>
          <w:p>
            <w:pPr>
              <w:widowControl/>
              <w:wordWrap w:val="0"/>
              <w:spacing w:line="280" w:lineRule="exact"/>
              <w:jc w:val="left"/>
              <w:rPr>
                <w:rFonts w:ascii="仿宋_GB2312" w:hAnsi="仿宋" w:eastAsia="仿宋_GB2312"/>
              </w:rPr>
            </w:pPr>
            <w:r>
              <w:rPr>
                <w:rFonts w:hint="eastAsia" w:ascii="仿宋_GB2312" w:hAnsi="仿宋" w:eastAsia="仿宋_GB2312"/>
              </w:rPr>
              <w:t>⑤802化工原理</w:t>
            </w:r>
          </w:p>
          <w:p>
            <w:pPr>
              <w:widowControl/>
              <w:wordWrap w:val="0"/>
              <w:spacing w:line="280" w:lineRule="exact"/>
              <w:jc w:val="left"/>
              <w:rPr>
                <w:rFonts w:ascii="仿宋_GB2312" w:hAnsi="仿宋" w:eastAsia="仿宋_GB2312"/>
              </w:rPr>
            </w:pPr>
            <w:r>
              <w:rPr>
                <w:rFonts w:hint="eastAsia" w:ascii="仿宋_GB2312" w:hAnsi="仿宋" w:eastAsia="仿宋_GB2312"/>
              </w:rPr>
              <w:t>注：④⑤任选1门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化学与环境工程学院</w:t>
            </w:r>
          </w:p>
          <w:p>
            <w:pPr>
              <w:widowControl/>
              <w:wordWrap w:val="0"/>
              <w:spacing w:line="280" w:lineRule="exact"/>
              <w:jc w:val="left"/>
              <w:rPr>
                <w:rFonts w:ascii="仿宋_GB2312" w:hAnsi="仿宋" w:eastAsia="仿宋_GB2312" w:cs="宋体"/>
                <w:b/>
                <w:bCs/>
                <w:i/>
                <w:iCs/>
              </w:rPr>
            </w:pPr>
            <w:r>
              <w:rPr>
                <w:rFonts w:hint="eastAsia" w:ascii="仿宋_GB2312" w:hAnsi="仿宋" w:eastAsia="仿宋_GB2312"/>
              </w:rPr>
              <w:t>湖北省化学研究院</w:t>
            </w:r>
          </w:p>
        </w:tc>
      </w:tr>
      <w:tr>
        <w:tblPrEx>
          <w:tblLayout w:type="fixed"/>
          <w:tblCellMar>
            <w:top w:w="0" w:type="dxa"/>
            <w:left w:w="108" w:type="dxa"/>
            <w:bottom w:w="0" w:type="dxa"/>
            <w:right w:w="108" w:type="dxa"/>
          </w:tblCellMar>
        </w:tblPrEx>
        <w:trPr>
          <w:trHeight w:val="1232"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0817Z2</w:t>
            </w:r>
          </w:p>
          <w:p>
            <w:pPr>
              <w:widowControl/>
              <w:wordWrap w:val="0"/>
              <w:spacing w:line="240" w:lineRule="exact"/>
              <w:jc w:val="left"/>
              <w:rPr>
                <w:rFonts w:ascii="仿宋_GB2312" w:hAnsi="仿宋" w:eastAsia="仿宋_GB2312" w:cs="宋体"/>
              </w:rPr>
            </w:pPr>
            <w:r>
              <w:rPr>
                <w:rFonts w:hint="eastAsia" w:ascii="仿宋_GB2312" w:hAnsi="仿宋" w:eastAsia="仿宋_GB2312"/>
              </w:rPr>
              <w:t>☆化学生物技术与工程</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1.生物活性物质的结构与功能</w:t>
            </w:r>
          </w:p>
          <w:p>
            <w:pPr>
              <w:widowControl/>
              <w:wordWrap w:val="0"/>
              <w:spacing w:line="280" w:lineRule="exact"/>
              <w:jc w:val="left"/>
              <w:rPr>
                <w:rFonts w:ascii="仿宋_GB2312" w:hAnsi="仿宋" w:eastAsia="仿宋_GB2312"/>
              </w:rPr>
            </w:pPr>
            <w:r>
              <w:rPr>
                <w:rFonts w:hint="eastAsia" w:ascii="仿宋_GB2312" w:hAnsi="仿宋" w:eastAsia="仿宋_GB2312"/>
              </w:rPr>
              <w:t>2.致害有机物的生物干扰效应</w:t>
            </w:r>
          </w:p>
          <w:p>
            <w:pPr>
              <w:widowControl/>
              <w:wordWrap w:val="0"/>
              <w:spacing w:line="280" w:lineRule="exact"/>
              <w:jc w:val="left"/>
              <w:rPr>
                <w:rFonts w:ascii="仿宋_GB2312" w:hAnsi="仿宋" w:eastAsia="仿宋_GB2312" w:cs="宋体"/>
              </w:rPr>
            </w:pPr>
            <w:r>
              <w:rPr>
                <w:rFonts w:hint="eastAsia" w:ascii="仿宋_GB2312" w:hAnsi="仿宋" w:eastAsia="仿宋_GB2312"/>
              </w:rPr>
              <w:t>3.天然产物的生物效应</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④813药理学</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医学院</w:t>
            </w:r>
          </w:p>
          <w:p>
            <w:pPr>
              <w:widowControl/>
              <w:wordWrap w:val="0"/>
              <w:spacing w:line="280" w:lineRule="exact"/>
              <w:jc w:val="left"/>
              <w:rPr>
                <w:rFonts w:ascii="仿宋_GB2312" w:hAnsi="仿宋" w:eastAsia="仿宋_GB2312"/>
              </w:rPr>
            </w:pPr>
            <w:r>
              <w:rPr>
                <w:rFonts w:hint="eastAsia" w:ascii="仿宋_GB2312" w:hAnsi="仿宋" w:eastAsia="仿宋_GB2312"/>
              </w:rPr>
              <w:t>武汉生物医学研究院</w:t>
            </w:r>
          </w:p>
          <w:p>
            <w:pPr>
              <w:widowControl/>
              <w:wordWrap w:val="0"/>
              <w:spacing w:line="280" w:lineRule="exact"/>
              <w:jc w:val="left"/>
              <w:rPr>
                <w:rFonts w:ascii="仿宋_GB2312" w:hAnsi="仿宋" w:eastAsia="仿宋_GB2312" w:cs="宋体"/>
                <w:b/>
                <w:bCs/>
                <w:i/>
                <w:iCs/>
              </w:rPr>
            </w:pPr>
            <w:r>
              <w:rPr>
                <w:rFonts w:hint="eastAsia" w:ascii="仿宋_GB2312" w:hAnsi="仿宋" w:eastAsia="仿宋_GB2312"/>
              </w:rPr>
              <w:t>交叉学科研究院</w:t>
            </w:r>
          </w:p>
        </w:tc>
      </w:tr>
      <w:tr>
        <w:tblPrEx>
          <w:tblLayout w:type="fixed"/>
          <w:tblCellMar>
            <w:top w:w="0" w:type="dxa"/>
            <w:left w:w="108" w:type="dxa"/>
            <w:bottom w:w="0" w:type="dxa"/>
            <w:right w:w="108" w:type="dxa"/>
          </w:tblCellMar>
        </w:tblPrEx>
        <w:trPr>
          <w:trHeight w:val="315"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0871</w:t>
            </w:r>
          </w:p>
          <w:p>
            <w:pPr>
              <w:widowControl/>
              <w:wordWrap w:val="0"/>
              <w:spacing w:line="240" w:lineRule="exact"/>
              <w:jc w:val="left"/>
              <w:rPr>
                <w:rFonts w:ascii="仿宋_GB2312" w:hAnsi="仿宋" w:eastAsia="仿宋_GB2312" w:cs="宋体"/>
              </w:rPr>
            </w:pPr>
            <w:r>
              <w:rPr>
                <w:rFonts w:hint="eastAsia" w:ascii="仿宋_GB2312" w:hAnsi="仿宋" w:eastAsia="仿宋_GB2312"/>
              </w:rPr>
              <w:t>管理科学与工程（工学学位）</w:t>
            </w: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0871Z1</w:t>
            </w:r>
          </w:p>
          <w:p>
            <w:pPr>
              <w:widowControl/>
              <w:wordWrap w:val="0"/>
              <w:spacing w:line="240" w:lineRule="exact"/>
              <w:jc w:val="left"/>
              <w:rPr>
                <w:rFonts w:ascii="仿宋_GB2312" w:hAnsi="仿宋" w:eastAsia="仿宋_GB2312" w:cs="宋体"/>
                <w:b/>
                <w:bCs/>
                <w:i/>
                <w:iCs/>
              </w:rPr>
            </w:pPr>
            <w:r>
              <w:rPr>
                <w:rFonts w:hint="eastAsia" w:ascii="仿宋_GB2312" w:hAnsi="仿宋" w:eastAsia="仿宋_GB2312"/>
              </w:rPr>
              <w:t>☆复杂系统理论与方法</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1.复杂系统理论与应用</w:t>
            </w:r>
          </w:p>
          <w:p>
            <w:pPr>
              <w:widowControl/>
              <w:wordWrap w:val="0"/>
              <w:spacing w:line="280" w:lineRule="exact"/>
              <w:jc w:val="left"/>
              <w:rPr>
                <w:rFonts w:ascii="仿宋_GB2312" w:hAnsi="仿宋" w:eastAsia="仿宋_GB2312"/>
              </w:rPr>
            </w:pPr>
            <w:r>
              <w:rPr>
                <w:rFonts w:hint="eastAsia" w:ascii="仿宋_GB2312" w:hAnsi="仿宋" w:eastAsia="仿宋_GB2312"/>
              </w:rPr>
              <w:t>2.系统决策与优化控制</w:t>
            </w:r>
          </w:p>
          <w:p>
            <w:pPr>
              <w:widowControl/>
              <w:wordWrap w:val="0"/>
              <w:spacing w:line="280" w:lineRule="exact"/>
              <w:jc w:val="left"/>
              <w:rPr>
                <w:rFonts w:ascii="仿宋_GB2312" w:hAnsi="仿宋" w:eastAsia="仿宋_GB2312" w:cs="宋体"/>
              </w:rPr>
            </w:pPr>
            <w:r>
              <w:rPr>
                <w:rFonts w:hint="eastAsia" w:ascii="仿宋_GB2312" w:hAnsi="仿宋" w:eastAsia="仿宋_GB2312"/>
              </w:rPr>
              <w:t>3.智能信息系统</w:t>
            </w:r>
          </w:p>
        </w:tc>
        <w:tc>
          <w:tcPr>
            <w:tcW w:w="5082"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③301数学一        ④805自动控制原理</w:t>
            </w:r>
          </w:p>
          <w:p>
            <w:pPr>
              <w:widowControl/>
              <w:wordWrap w:val="0"/>
              <w:spacing w:line="280" w:lineRule="exact"/>
              <w:jc w:val="left"/>
              <w:rPr>
                <w:rFonts w:ascii="仿宋_GB2312" w:hAnsi="仿宋" w:eastAsia="仿宋_GB2312"/>
              </w:rPr>
            </w:pPr>
            <w:r>
              <w:rPr>
                <w:rFonts w:hint="eastAsia" w:ascii="仿宋_GB2312" w:hAnsi="仿宋" w:eastAsia="仿宋_GB2312"/>
              </w:rPr>
              <w:t>⑤806信号与系统     ⑥808管理信息系统</w:t>
            </w:r>
          </w:p>
          <w:p>
            <w:pPr>
              <w:widowControl/>
              <w:wordWrap w:val="0"/>
              <w:spacing w:line="280" w:lineRule="exact"/>
              <w:jc w:val="left"/>
              <w:rPr>
                <w:rFonts w:ascii="仿宋_GB2312" w:hAnsi="仿宋" w:eastAsia="仿宋_GB2312"/>
              </w:rPr>
            </w:pPr>
            <w:r>
              <w:rPr>
                <w:rFonts w:hint="eastAsia" w:ascii="仿宋_GB2312" w:hAnsi="仿宋" w:eastAsia="仿宋_GB2312"/>
              </w:rPr>
              <w:t>⑦809运筹学         ⑧810数据库原理</w:t>
            </w:r>
          </w:p>
          <w:p>
            <w:pPr>
              <w:widowControl/>
              <w:wordWrap w:val="0"/>
              <w:spacing w:line="280" w:lineRule="exact"/>
              <w:jc w:val="left"/>
              <w:rPr>
                <w:rFonts w:ascii="仿宋_GB2312" w:hAnsi="仿宋" w:eastAsia="仿宋_GB2312"/>
              </w:rPr>
            </w:pPr>
            <w:r>
              <w:rPr>
                <w:rFonts w:hint="eastAsia" w:ascii="仿宋_GB2312" w:hAnsi="仿宋" w:eastAsia="仿宋_GB2312"/>
              </w:rPr>
              <w:t>注：④⑤⑥⑦⑧任选1门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数学与计算机科学学院</w:t>
            </w:r>
          </w:p>
          <w:p>
            <w:pPr>
              <w:widowControl/>
              <w:wordWrap w:val="0"/>
              <w:spacing w:line="280" w:lineRule="exact"/>
              <w:jc w:val="left"/>
              <w:rPr>
                <w:rFonts w:ascii="仿宋_GB2312" w:hAnsi="仿宋" w:eastAsia="仿宋_GB2312"/>
              </w:rPr>
            </w:pPr>
            <w:r>
              <w:rPr>
                <w:rFonts w:hint="eastAsia" w:ascii="仿宋_GB2312" w:hAnsi="仿宋" w:eastAsia="仿宋_GB2312"/>
              </w:rPr>
              <w:t>交叉学科研究院</w:t>
            </w:r>
          </w:p>
          <w:p>
            <w:pPr>
              <w:widowControl/>
              <w:wordWrap w:val="0"/>
              <w:spacing w:line="280" w:lineRule="exact"/>
              <w:jc w:val="left"/>
              <w:rPr>
                <w:rFonts w:ascii="仿宋_GB2312" w:hAnsi="仿宋" w:eastAsia="仿宋_GB2312" w:cs="宋体"/>
              </w:rPr>
            </w:pPr>
            <w:r>
              <w:rPr>
                <w:rFonts w:hint="eastAsia" w:ascii="仿宋_GB2312" w:hAnsi="仿宋" w:eastAsia="仿宋_GB2312"/>
              </w:rPr>
              <w:t>物理与信息工程学院</w:t>
            </w:r>
          </w:p>
        </w:tc>
      </w:tr>
      <w:tr>
        <w:tblPrEx>
          <w:tblLayout w:type="fixed"/>
          <w:tblCellMar>
            <w:top w:w="0" w:type="dxa"/>
            <w:left w:w="108" w:type="dxa"/>
            <w:bottom w:w="0" w:type="dxa"/>
            <w:right w:w="108" w:type="dxa"/>
          </w:tblCellMar>
        </w:tblPrEx>
        <w:trPr>
          <w:trHeight w:val="40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restart"/>
            <w:tcBorders>
              <w:top w:val="nil"/>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0871Z2</w:t>
            </w:r>
          </w:p>
          <w:p>
            <w:pPr>
              <w:widowControl/>
              <w:wordWrap w:val="0"/>
              <w:spacing w:line="240" w:lineRule="exact"/>
              <w:jc w:val="left"/>
              <w:rPr>
                <w:rFonts w:ascii="仿宋_GB2312" w:hAnsi="仿宋" w:eastAsia="仿宋_GB2312" w:cs="宋体"/>
                <w:b/>
                <w:bCs/>
                <w:i/>
                <w:iCs/>
              </w:rPr>
            </w:pPr>
            <w:r>
              <w:rPr>
                <w:rFonts w:hint="eastAsia" w:ascii="仿宋_GB2312" w:hAnsi="仿宋" w:eastAsia="仿宋_GB2312"/>
              </w:rPr>
              <w:t>☆信息系统与电子商务</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1.网络信息系统集成</w:t>
            </w:r>
          </w:p>
        </w:tc>
        <w:tc>
          <w:tcPr>
            <w:tcW w:w="5082" w:type="dxa"/>
            <w:vMerge w:val="continue"/>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数学与计算机科学学院</w:t>
            </w:r>
          </w:p>
        </w:tc>
      </w:tr>
      <w:tr>
        <w:tblPrEx>
          <w:tblLayout w:type="fixed"/>
          <w:tblCellMar>
            <w:top w:w="0" w:type="dxa"/>
            <w:left w:w="108" w:type="dxa"/>
            <w:bottom w:w="0" w:type="dxa"/>
            <w:right w:w="108" w:type="dxa"/>
          </w:tblCellMar>
        </w:tblPrEx>
        <w:trPr>
          <w:trHeight w:val="39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2.信息系统与电子商务</w:t>
            </w:r>
          </w:p>
        </w:tc>
        <w:tc>
          <w:tcPr>
            <w:tcW w:w="5082" w:type="dxa"/>
            <w:vMerge w:val="continue"/>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商学院</w:t>
            </w:r>
          </w:p>
        </w:tc>
      </w:tr>
      <w:tr>
        <w:tblPrEx>
          <w:tblLayout w:type="fixed"/>
          <w:tblCellMar>
            <w:top w:w="0" w:type="dxa"/>
            <w:left w:w="108" w:type="dxa"/>
            <w:bottom w:w="0" w:type="dxa"/>
            <w:right w:w="108" w:type="dxa"/>
          </w:tblCellMar>
        </w:tblPrEx>
        <w:trPr>
          <w:trHeight w:val="1178"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1201</w:t>
            </w:r>
          </w:p>
          <w:p>
            <w:pPr>
              <w:widowControl/>
              <w:wordWrap w:val="0"/>
              <w:spacing w:line="240" w:lineRule="exact"/>
              <w:jc w:val="left"/>
              <w:rPr>
                <w:rFonts w:ascii="仿宋_GB2312" w:hAnsi="仿宋" w:eastAsia="仿宋_GB2312" w:cs="宋体"/>
              </w:rPr>
            </w:pPr>
            <w:r>
              <w:rPr>
                <w:rFonts w:hint="eastAsia" w:ascii="仿宋_GB2312" w:hAnsi="仿宋" w:eastAsia="仿宋_GB2312"/>
              </w:rPr>
              <w:t>管理科学与工程（管理学学位）</w:t>
            </w:r>
          </w:p>
        </w:tc>
        <w:tc>
          <w:tcPr>
            <w:tcW w:w="1559" w:type="dxa"/>
            <w:vMerge w:val="restart"/>
            <w:tcBorders>
              <w:top w:val="nil"/>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1201Z2</w:t>
            </w:r>
          </w:p>
          <w:p>
            <w:pPr>
              <w:widowControl/>
              <w:wordWrap w:val="0"/>
              <w:spacing w:line="240" w:lineRule="exact"/>
              <w:jc w:val="left"/>
              <w:rPr>
                <w:rFonts w:ascii="仿宋_GB2312" w:hAnsi="仿宋" w:eastAsia="仿宋_GB2312" w:cs="宋体"/>
              </w:rPr>
            </w:pPr>
            <w:r>
              <w:rPr>
                <w:rFonts w:hint="eastAsia" w:ascii="仿宋_GB2312" w:hAnsi="仿宋" w:eastAsia="仿宋_GB2312"/>
              </w:rPr>
              <w:t>☆营销与服务工程</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1.营销战略</w:t>
            </w:r>
          </w:p>
          <w:p>
            <w:pPr>
              <w:widowControl/>
              <w:wordWrap w:val="0"/>
              <w:spacing w:line="280" w:lineRule="exact"/>
              <w:jc w:val="left"/>
              <w:rPr>
                <w:rFonts w:ascii="仿宋_GB2312" w:hAnsi="仿宋" w:eastAsia="仿宋_GB2312"/>
              </w:rPr>
            </w:pPr>
            <w:r>
              <w:rPr>
                <w:rFonts w:hint="eastAsia" w:ascii="仿宋_GB2312" w:hAnsi="仿宋" w:eastAsia="仿宋_GB2312"/>
              </w:rPr>
              <w:t>2.营销管理理论与实践</w:t>
            </w:r>
          </w:p>
          <w:p>
            <w:pPr>
              <w:widowControl/>
              <w:wordWrap w:val="0"/>
              <w:spacing w:line="280" w:lineRule="exact"/>
              <w:jc w:val="left"/>
              <w:rPr>
                <w:rFonts w:ascii="仿宋_GB2312" w:hAnsi="仿宋" w:eastAsia="仿宋_GB2312"/>
              </w:rPr>
            </w:pPr>
            <w:r>
              <w:rPr>
                <w:rFonts w:hint="eastAsia" w:ascii="仿宋_GB2312" w:hAnsi="仿宋" w:eastAsia="仿宋_GB2312"/>
              </w:rPr>
              <w:t>3.旅游服务工程与管理</w:t>
            </w:r>
          </w:p>
          <w:p>
            <w:pPr>
              <w:widowControl/>
              <w:wordWrap w:val="0"/>
              <w:spacing w:line="280" w:lineRule="exact"/>
              <w:jc w:val="left"/>
              <w:rPr>
                <w:rFonts w:ascii="仿宋_GB2312" w:hAnsi="仿宋" w:eastAsia="仿宋_GB2312" w:cs="宋体"/>
              </w:rPr>
            </w:pPr>
            <w:r>
              <w:rPr>
                <w:rFonts w:hint="eastAsia" w:ascii="仿宋_GB2312" w:hAnsi="仿宋" w:eastAsia="仿宋_GB2312"/>
              </w:rPr>
              <w:t>4.国际商务营运管理</w:t>
            </w:r>
          </w:p>
        </w:tc>
        <w:tc>
          <w:tcPr>
            <w:tcW w:w="5082"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③303数学三          ④807管理学</w:t>
            </w:r>
          </w:p>
          <w:p>
            <w:pPr>
              <w:widowControl/>
              <w:wordWrap w:val="0"/>
              <w:spacing w:line="280" w:lineRule="exact"/>
              <w:jc w:val="left"/>
              <w:rPr>
                <w:rFonts w:ascii="仿宋_GB2312" w:hAnsi="仿宋" w:eastAsia="仿宋_GB2312"/>
              </w:rPr>
            </w:pPr>
            <w:r>
              <w:rPr>
                <w:rFonts w:hint="eastAsia" w:ascii="仿宋_GB2312" w:hAnsi="仿宋" w:eastAsia="仿宋_GB2312"/>
              </w:rPr>
              <w:t>⑤809运筹学</w:t>
            </w:r>
          </w:p>
          <w:p>
            <w:pPr>
              <w:widowControl/>
              <w:wordWrap w:val="0"/>
              <w:spacing w:line="280" w:lineRule="exact"/>
              <w:jc w:val="left"/>
              <w:rPr>
                <w:rFonts w:ascii="仿宋_GB2312" w:hAnsi="仿宋" w:eastAsia="仿宋_GB2312"/>
              </w:rPr>
            </w:pPr>
            <w:r>
              <w:rPr>
                <w:rFonts w:hint="eastAsia" w:ascii="仿宋_GB2312" w:hAnsi="仿宋" w:eastAsia="仿宋_GB2312"/>
              </w:rPr>
              <w:t>注：④⑤任选1门</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商学院</w:t>
            </w:r>
          </w:p>
        </w:tc>
      </w:tr>
      <w:tr>
        <w:tblPrEx>
          <w:tblLayout w:type="fixed"/>
          <w:tblCellMar>
            <w:top w:w="0" w:type="dxa"/>
            <w:left w:w="108" w:type="dxa"/>
            <w:bottom w:w="0" w:type="dxa"/>
            <w:right w:w="108" w:type="dxa"/>
          </w:tblCellMar>
        </w:tblPrEx>
        <w:trPr>
          <w:trHeight w:val="30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5.体育赛事组织管理与营销</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体育学院</w:t>
            </w:r>
          </w:p>
        </w:tc>
      </w:tr>
      <w:tr>
        <w:tblPrEx>
          <w:tblLayout w:type="fixed"/>
          <w:tblCellMar>
            <w:top w:w="0" w:type="dxa"/>
            <w:left w:w="108" w:type="dxa"/>
            <w:bottom w:w="0" w:type="dxa"/>
            <w:right w:w="108" w:type="dxa"/>
          </w:tblCellMar>
        </w:tblPrEx>
        <w:trPr>
          <w:trHeight w:val="341"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6.文化艺术产品营销与服务</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人文学院</w:t>
            </w:r>
          </w:p>
        </w:tc>
      </w:tr>
      <w:tr>
        <w:tblPrEx>
          <w:tblLayout w:type="fixed"/>
          <w:tblCellMar>
            <w:top w:w="0" w:type="dxa"/>
            <w:left w:w="108" w:type="dxa"/>
            <w:bottom w:w="0" w:type="dxa"/>
            <w:right w:w="108" w:type="dxa"/>
          </w:tblCellMar>
        </w:tblPrEx>
        <w:trPr>
          <w:trHeight w:val="341"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7.国际文化服务与管理</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外国语学院</w:t>
            </w:r>
          </w:p>
        </w:tc>
      </w:tr>
      <w:tr>
        <w:tblPrEx>
          <w:tblLayout w:type="fixed"/>
          <w:tblCellMar>
            <w:top w:w="0" w:type="dxa"/>
            <w:left w:w="108" w:type="dxa"/>
            <w:bottom w:w="0" w:type="dxa"/>
            <w:right w:w="108" w:type="dxa"/>
          </w:tblCellMar>
        </w:tblPrEx>
        <w:trPr>
          <w:trHeight w:val="976"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restart"/>
            <w:tcBorders>
              <w:top w:val="nil"/>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1201Z4</w:t>
            </w:r>
          </w:p>
          <w:p>
            <w:pPr>
              <w:widowControl/>
              <w:wordWrap w:val="0"/>
              <w:spacing w:line="240" w:lineRule="exact"/>
              <w:jc w:val="left"/>
              <w:rPr>
                <w:rFonts w:ascii="仿宋_GB2312" w:hAnsi="仿宋" w:eastAsia="仿宋_GB2312" w:cs="宋体"/>
              </w:rPr>
            </w:pPr>
            <w:r>
              <w:rPr>
                <w:rFonts w:hint="eastAsia" w:ascii="仿宋_GB2312" w:hAnsi="仿宋" w:eastAsia="仿宋_GB2312"/>
              </w:rPr>
              <w:t>☆投融资决策与风险控制</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1.投融资与绩效评价</w:t>
            </w:r>
          </w:p>
          <w:p>
            <w:pPr>
              <w:widowControl/>
              <w:wordWrap w:val="0"/>
              <w:spacing w:line="280" w:lineRule="exact"/>
              <w:jc w:val="left"/>
              <w:rPr>
                <w:rFonts w:ascii="仿宋_GB2312" w:hAnsi="仿宋" w:eastAsia="仿宋_GB2312"/>
              </w:rPr>
            </w:pPr>
            <w:r>
              <w:rPr>
                <w:rFonts w:hint="eastAsia" w:ascii="仿宋_GB2312" w:hAnsi="仿宋" w:eastAsia="仿宋_GB2312"/>
              </w:rPr>
              <w:t>2.风险预警与控制</w:t>
            </w:r>
          </w:p>
          <w:p>
            <w:pPr>
              <w:widowControl/>
              <w:wordWrap w:val="0"/>
              <w:spacing w:line="280" w:lineRule="exact"/>
              <w:jc w:val="left"/>
              <w:rPr>
                <w:rFonts w:ascii="仿宋_GB2312" w:hAnsi="仿宋" w:eastAsia="仿宋_GB2312" w:cs="宋体"/>
                <w:b/>
                <w:bCs/>
                <w:i/>
                <w:iCs/>
              </w:rPr>
            </w:pPr>
            <w:r>
              <w:rPr>
                <w:rFonts w:hint="eastAsia" w:ascii="仿宋_GB2312" w:hAnsi="仿宋" w:eastAsia="仿宋_GB2312"/>
              </w:rPr>
              <w:t>3.金融管理与金融工程</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商学院</w:t>
            </w:r>
          </w:p>
        </w:tc>
      </w:tr>
      <w:tr>
        <w:tblPrEx>
          <w:tblLayout w:type="fixed"/>
          <w:tblCellMar>
            <w:top w:w="0" w:type="dxa"/>
            <w:left w:w="108" w:type="dxa"/>
            <w:bottom w:w="0" w:type="dxa"/>
            <w:right w:w="108" w:type="dxa"/>
          </w:tblCellMar>
        </w:tblPrEx>
        <w:trPr>
          <w:trHeight w:val="406"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4.投融资风险法律规制</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法学院</w:t>
            </w:r>
          </w:p>
        </w:tc>
      </w:tr>
      <w:tr>
        <w:tblPrEx>
          <w:tblLayout w:type="fixed"/>
          <w:tblCellMar>
            <w:top w:w="0" w:type="dxa"/>
            <w:left w:w="108" w:type="dxa"/>
            <w:bottom w:w="0" w:type="dxa"/>
            <w:right w:w="108" w:type="dxa"/>
          </w:tblCellMar>
        </w:tblPrEx>
        <w:trPr>
          <w:trHeight w:val="906"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1201Z5</w:t>
            </w:r>
          </w:p>
          <w:p>
            <w:pPr>
              <w:widowControl/>
              <w:wordWrap w:val="0"/>
              <w:spacing w:line="240" w:lineRule="exact"/>
              <w:jc w:val="left"/>
              <w:rPr>
                <w:rFonts w:ascii="仿宋_GB2312" w:hAnsi="仿宋" w:eastAsia="仿宋_GB2312" w:cs="宋体"/>
              </w:rPr>
            </w:pPr>
            <w:r>
              <w:rPr>
                <w:rFonts w:hint="eastAsia" w:ascii="仿宋_GB2312" w:hAnsi="仿宋" w:eastAsia="仿宋_GB2312"/>
              </w:rPr>
              <w:t>☆物流与供应链管理</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1.物流与供应链管理</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商学院</w:t>
            </w:r>
          </w:p>
        </w:tc>
      </w:tr>
      <w:tr>
        <w:tblPrEx>
          <w:tblLayout w:type="fixed"/>
          <w:tblCellMar>
            <w:top w:w="0" w:type="dxa"/>
            <w:left w:w="108" w:type="dxa"/>
            <w:bottom w:w="0" w:type="dxa"/>
            <w:right w:w="108" w:type="dxa"/>
          </w:tblCellMar>
        </w:tblPrEx>
        <w:trPr>
          <w:trHeight w:val="1069"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1559"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1201Z1</w:t>
            </w:r>
          </w:p>
          <w:p>
            <w:pPr>
              <w:widowControl/>
              <w:wordWrap w:val="0"/>
              <w:spacing w:line="280" w:lineRule="exact"/>
              <w:jc w:val="left"/>
              <w:rPr>
                <w:rFonts w:ascii="仿宋_GB2312" w:hAnsi="仿宋" w:eastAsia="仿宋_GB2312" w:cs="宋体"/>
              </w:rPr>
            </w:pPr>
            <w:r>
              <w:rPr>
                <w:rFonts w:hint="eastAsia" w:ascii="仿宋_GB2312" w:hAnsi="仿宋" w:eastAsia="仿宋_GB2312"/>
              </w:rPr>
              <w:t>☆管理心理与行为科学</w:t>
            </w:r>
          </w:p>
        </w:tc>
        <w:tc>
          <w:tcPr>
            <w:tcW w:w="3274" w:type="dxa"/>
            <w:gridSpan w:val="2"/>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1.个体积极心理与行为研究</w:t>
            </w:r>
          </w:p>
          <w:p>
            <w:pPr>
              <w:widowControl/>
              <w:wordWrap w:val="0"/>
              <w:spacing w:line="280" w:lineRule="exact"/>
              <w:jc w:val="left"/>
              <w:rPr>
                <w:rFonts w:ascii="仿宋_GB2312" w:hAnsi="仿宋" w:eastAsia="仿宋_GB2312"/>
              </w:rPr>
            </w:pPr>
            <w:r>
              <w:rPr>
                <w:rFonts w:hint="eastAsia" w:ascii="仿宋_GB2312" w:hAnsi="仿宋" w:eastAsia="仿宋_GB2312"/>
              </w:rPr>
              <w:t>2.群体教育行为的理论与技术</w:t>
            </w:r>
          </w:p>
          <w:p>
            <w:pPr>
              <w:widowControl/>
              <w:wordWrap w:val="0"/>
              <w:spacing w:line="280" w:lineRule="exact"/>
              <w:jc w:val="left"/>
              <w:rPr>
                <w:rFonts w:ascii="仿宋_GB2312" w:hAnsi="仿宋" w:eastAsia="仿宋_GB2312" w:cs="宋体"/>
              </w:rPr>
            </w:pPr>
            <w:r>
              <w:rPr>
                <w:rFonts w:hint="eastAsia" w:ascii="仿宋_GB2312" w:hAnsi="仿宋" w:eastAsia="仿宋_GB2312"/>
              </w:rPr>
              <w:t>3.行为管理理论与应用</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cs="宋体"/>
              </w:rPr>
            </w:pPr>
            <w:r>
              <w:rPr>
                <w:rFonts w:hint="eastAsia" w:ascii="仿宋_GB2312" w:hAnsi="仿宋" w:eastAsia="仿宋_GB2312"/>
              </w:rPr>
              <w:t>③303数学三         ④812管理心理学</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教育学院</w:t>
            </w:r>
          </w:p>
        </w:tc>
      </w:tr>
      <w:tr>
        <w:tblPrEx>
          <w:tblLayout w:type="fixed"/>
          <w:tblCellMar>
            <w:top w:w="0" w:type="dxa"/>
            <w:left w:w="108" w:type="dxa"/>
            <w:bottom w:w="0" w:type="dxa"/>
            <w:right w:w="108" w:type="dxa"/>
          </w:tblCellMar>
        </w:tblPrEx>
        <w:trPr>
          <w:trHeight w:val="315"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bookmarkStart w:id="9" w:name="OLE_LINK14"/>
            <w:r>
              <w:rPr>
                <w:rFonts w:hint="eastAsia" w:ascii="仿宋_GB2312" w:hAnsi="仿宋" w:eastAsia="仿宋_GB2312"/>
              </w:rPr>
              <w:t>0451</w:t>
            </w:r>
            <w:bookmarkEnd w:id="9"/>
          </w:p>
          <w:p>
            <w:pPr>
              <w:spacing w:line="240" w:lineRule="exact"/>
              <w:rPr>
                <w:rFonts w:ascii="仿宋_GB2312" w:hAnsi="仿宋" w:eastAsia="仿宋_GB2312" w:cs="宋体"/>
                <w:b/>
                <w:bCs/>
                <w:i/>
                <w:iCs/>
              </w:rPr>
            </w:pPr>
            <w:r>
              <w:rPr>
                <w:rFonts w:hint="eastAsia" w:ascii="仿宋_GB2312" w:hAnsi="仿宋" w:eastAsia="仿宋_GB2312"/>
              </w:rPr>
              <w:t>教育（专业学位）</w:t>
            </w: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045102</w:t>
            </w:r>
          </w:p>
          <w:p>
            <w:pPr>
              <w:widowControl/>
              <w:wordWrap w:val="0"/>
              <w:spacing w:line="280" w:lineRule="exact"/>
              <w:jc w:val="left"/>
              <w:rPr>
                <w:rFonts w:ascii="仿宋_GB2312" w:hAnsi="仿宋" w:eastAsia="仿宋_GB2312" w:cs="宋体"/>
              </w:rPr>
            </w:pPr>
            <w:r>
              <w:rPr>
                <w:rFonts w:hint="eastAsia" w:ascii="仿宋_GB2312" w:hAnsi="仿宋" w:eastAsia="仿宋_GB2312"/>
              </w:rPr>
              <w:t>学科教学（思政）</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cs="宋体"/>
              </w:rPr>
            </w:pPr>
            <w:r>
              <w:rPr>
                <w:rFonts w:hint="eastAsia" w:ascii="仿宋_GB2312" w:hAnsi="仿宋" w:eastAsia="仿宋_GB2312"/>
              </w:rPr>
              <w:t>③333教育综合       ④803思想政治教育学原理</w:t>
            </w:r>
            <w:r>
              <w:rPr>
                <w:rFonts w:hint="eastAsia" w:ascii="宋体" w:hAnsi="宋体" w:cs="宋体"/>
              </w:rPr>
              <w:t> </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马克思主义学院</w:t>
            </w:r>
          </w:p>
        </w:tc>
      </w:tr>
      <w:tr>
        <w:tblPrEx>
          <w:tblLayout w:type="fixed"/>
          <w:tblCellMar>
            <w:top w:w="0" w:type="dxa"/>
            <w:left w:w="108" w:type="dxa"/>
            <w:bottom w:w="0" w:type="dxa"/>
            <w:right w:w="108" w:type="dxa"/>
          </w:tblCellMar>
        </w:tblPrEx>
        <w:trPr>
          <w:trHeight w:val="31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4833" w:type="dxa"/>
            <w:gridSpan w:val="3"/>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cs="宋体"/>
              </w:rPr>
            </w:pPr>
            <w:r>
              <w:rPr>
                <w:rFonts w:hint="eastAsia" w:ascii="仿宋_GB2312" w:hAnsi="仿宋" w:eastAsia="仿宋_GB2312"/>
              </w:rPr>
              <w:t xml:space="preserve">045103 </w:t>
            </w:r>
          </w:p>
          <w:p>
            <w:pPr>
              <w:widowControl/>
              <w:wordWrap w:val="0"/>
              <w:spacing w:line="280" w:lineRule="exact"/>
              <w:jc w:val="left"/>
              <w:rPr>
                <w:rFonts w:ascii="仿宋_GB2312" w:hAnsi="仿宋" w:eastAsia="仿宋_GB2312" w:cs="宋体"/>
              </w:rPr>
            </w:pPr>
            <w:r>
              <w:rPr>
                <w:rFonts w:hint="eastAsia" w:ascii="仿宋_GB2312" w:hAnsi="仿宋" w:eastAsia="仿宋_GB2312"/>
              </w:rPr>
              <w:t>学科教学（语文）</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③333教育综合       ④825语文专业素养</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人文学院</w:t>
            </w:r>
          </w:p>
        </w:tc>
      </w:tr>
      <w:tr>
        <w:tblPrEx>
          <w:tblLayout w:type="fixed"/>
          <w:tblCellMar>
            <w:top w:w="0" w:type="dxa"/>
            <w:left w:w="108" w:type="dxa"/>
            <w:bottom w:w="0" w:type="dxa"/>
            <w:right w:w="108" w:type="dxa"/>
          </w:tblCellMar>
        </w:tblPrEx>
        <w:trPr>
          <w:trHeight w:val="31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4833" w:type="dxa"/>
            <w:gridSpan w:val="3"/>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cs="宋体"/>
              </w:rPr>
            </w:pPr>
            <w:r>
              <w:rPr>
                <w:rFonts w:hint="eastAsia" w:ascii="仿宋_GB2312" w:hAnsi="仿宋" w:eastAsia="仿宋_GB2312"/>
              </w:rPr>
              <w:t xml:space="preserve">045108 </w:t>
            </w:r>
          </w:p>
          <w:p>
            <w:pPr>
              <w:widowControl/>
              <w:wordWrap w:val="0"/>
              <w:spacing w:line="280" w:lineRule="exact"/>
              <w:rPr>
                <w:rFonts w:ascii="仿宋_GB2312" w:hAnsi="仿宋" w:eastAsia="仿宋_GB2312" w:cs="宋体"/>
              </w:rPr>
            </w:pPr>
            <w:r>
              <w:rPr>
                <w:rFonts w:hint="eastAsia" w:ascii="仿宋_GB2312" w:hAnsi="仿宋" w:eastAsia="仿宋_GB2312"/>
              </w:rPr>
              <w:t>学科教学（英语）</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②201英语二</w:t>
            </w:r>
          </w:p>
          <w:p>
            <w:pPr>
              <w:widowControl/>
              <w:wordWrap w:val="0"/>
              <w:spacing w:line="280" w:lineRule="exact"/>
              <w:jc w:val="left"/>
              <w:rPr>
                <w:rFonts w:ascii="仿宋_GB2312" w:hAnsi="仿宋" w:eastAsia="仿宋_GB2312"/>
              </w:rPr>
            </w:pPr>
            <w:r>
              <w:rPr>
                <w:rFonts w:hint="eastAsia" w:ascii="仿宋_GB2312" w:hAnsi="仿宋" w:eastAsia="仿宋_GB2312"/>
              </w:rPr>
              <w:t>③333教育综合       ④826英语写作与翻译</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rPr>
                <w:rFonts w:ascii="仿宋_GB2312" w:hAnsi="仿宋" w:eastAsia="仿宋_GB2312" w:cs="宋体"/>
              </w:rPr>
            </w:pPr>
            <w:r>
              <w:rPr>
                <w:rFonts w:hint="eastAsia" w:ascii="仿宋_GB2312" w:hAnsi="仿宋" w:eastAsia="仿宋_GB2312"/>
              </w:rPr>
              <w:t>外国语学院</w:t>
            </w:r>
          </w:p>
        </w:tc>
      </w:tr>
      <w:tr>
        <w:tblPrEx>
          <w:tblLayout w:type="fixed"/>
          <w:tblCellMar>
            <w:top w:w="0" w:type="dxa"/>
            <w:left w:w="108" w:type="dxa"/>
            <w:bottom w:w="0" w:type="dxa"/>
            <w:right w:w="108" w:type="dxa"/>
          </w:tblCellMar>
        </w:tblPrEx>
        <w:trPr>
          <w:trHeight w:val="31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 xml:space="preserve">045109 </w:t>
            </w:r>
          </w:p>
          <w:p>
            <w:pPr>
              <w:widowControl/>
              <w:wordWrap w:val="0"/>
              <w:spacing w:line="280" w:lineRule="exact"/>
              <w:jc w:val="left"/>
              <w:rPr>
                <w:rFonts w:ascii="仿宋_GB2312" w:hAnsi="仿宋" w:eastAsia="仿宋_GB2312" w:cs="宋体"/>
              </w:rPr>
            </w:pPr>
            <w:r>
              <w:rPr>
                <w:rFonts w:hint="eastAsia" w:ascii="仿宋_GB2312" w:hAnsi="仿宋" w:eastAsia="仿宋_GB2312"/>
              </w:rPr>
              <w:t>学科教学（历史）</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③333教育综合       ④827历史学专业素养</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人文学院</w:t>
            </w:r>
          </w:p>
        </w:tc>
      </w:tr>
      <w:tr>
        <w:tblPrEx>
          <w:tblLayout w:type="fixed"/>
          <w:tblCellMar>
            <w:top w:w="0" w:type="dxa"/>
            <w:left w:w="108" w:type="dxa"/>
            <w:bottom w:w="0" w:type="dxa"/>
            <w:right w:w="108" w:type="dxa"/>
          </w:tblCellMar>
        </w:tblPrEx>
        <w:trPr>
          <w:trHeight w:val="31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4833" w:type="dxa"/>
            <w:gridSpan w:val="3"/>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cs="宋体"/>
              </w:rPr>
            </w:pPr>
            <w:r>
              <w:rPr>
                <w:rFonts w:hint="eastAsia" w:ascii="仿宋_GB2312" w:hAnsi="仿宋" w:eastAsia="仿宋_GB2312"/>
              </w:rPr>
              <w:t xml:space="preserve">045112 </w:t>
            </w:r>
          </w:p>
          <w:p>
            <w:pPr>
              <w:widowControl/>
              <w:wordWrap w:val="0"/>
              <w:spacing w:line="280" w:lineRule="exact"/>
              <w:jc w:val="left"/>
              <w:rPr>
                <w:rFonts w:ascii="仿宋_GB2312" w:hAnsi="仿宋" w:eastAsia="仿宋_GB2312" w:cs="宋体"/>
              </w:rPr>
            </w:pPr>
            <w:r>
              <w:rPr>
                <w:rFonts w:hint="eastAsia" w:ascii="仿宋_GB2312" w:hAnsi="仿宋" w:eastAsia="仿宋_GB2312"/>
              </w:rPr>
              <w:t>学科教学（体育）</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③333教育综合       ④828体育教学论</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体育学院</w:t>
            </w:r>
          </w:p>
        </w:tc>
      </w:tr>
      <w:tr>
        <w:tblPrEx>
          <w:tblLayout w:type="fixed"/>
          <w:tblCellMar>
            <w:top w:w="0" w:type="dxa"/>
            <w:left w:w="108" w:type="dxa"/>
            <w:bottom w:w="0" w:type="dxa"/>
            <w:right w:w="108" w:type="dxa"/>
          </w:tblCellMar>
        </w:tblPrEx>
        <w:trPr>
          <w:trHeight w:val="31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4833" w:type="dxa"/>
            <w:gridSpan w:val="3"/>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cs="宋体"/>
              </w:rPr>
            </w:pPr>
            <w:r>
              <w:rPr>
                <w:rFonts w:hint="eastAsia" w:ascii="仿宋_GB2312" w:hAnsi="仿宋" w:eastAsia="仿宋_GB2312"/>
              </w:rPr>
              <w:t xml:space="preserve">045115 </w:t>
            </w:r>
          </w:p>
          <w:p>
            <w:pPr>
              <w:widowControl/>
              <w:wordWrap w:val="0"/>
              <w:spacing w:line="280" w:lineRule="exact"/>
              <w:jc w:val="left"/>
              <w:rPr>
                <w:rFonts w:ascii="仿宋_GB2312" w:hAnsi="仿宋" w:eastAsia="仿宋_GB2312" w:cs="宋体"/>
              </w:rPr>
            </w:pPr>
            <w:r>
              <w:rPr>
                <w:rFonts w:hint="eastAsia" w:ascii="仿宋_GB2312" w:hAnsi="仿宋" w:eastAsia="仿宋_GB2312"/>
              </w:rPr>
              <w:t>小学教育</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③333教育综合       ④829课程与教学论</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教育学院</w:t>
            </w:r>
          </w:p>
        </w:tc>
      </w:tr>
      <w:tr>
        <w:tblPrEx>
          <w:tblLayout w:type="fixed"/>
          <w:tblCellMar>
            <w:top w:w="0" w:type="dxa"/>
            <w:left w:w="108" w:type="dxa"/>
            <w:bottom w:w="0" w:type="dxa"/>
            <w:right w:w="108" w:type="dxa"/>
          </w:tblCellMar>
        </w:tblPrEx>
        <w:trPr>
          <w:trHeight w:val="31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4833" w:type="dxa"/>
            <w:gridSpan w:val="3"/>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cs="宋体"/>
              </w:rPr>
            </w:pPr>
            <w:r>
              <w:rPr>
                <w:rFonts w:hint="eastAsia" w:ascii="仿宋_GB2312" w:hAnsi="仿宋" w:eastAsia="仿宋_GB2312"/>
              </w:rPr>
              <w:t xml:space="preserve">045116 </w:t>
            </w:r>
          </w:p>
          <w:p>
            <w:pPr>
              <w:widowControl/>
              <w:wordWrap w:val="0"/>
              <w:spacing w:line="280" w:lineRule="exact"/>
              <w:jc w:val="left"/>
              <w:rPr>
                <w:rFonts w:ascii="仿宋_GB2312" w:hAnsi="仿宋" w:eastAsia="仿宋_GB2312" w:cs="宋体"/>
              </w:rPr>
            </w:pPr>
            <w:r>
              <w:rPr>
                <w:rFonts w:hint="eastAsia" w:ascii="仿宋_GB2312" w:hAnsi="仿宋" w:eastAsia="仿宋_GB2312"/>
              </w:rPr>
              <w:t>心理健康教育</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③333教育综合       ④830发展心理学</w:t>
            </w:r>
          </w:p>
        </w:tc>
        <w:tc>
          <w:tcPr>
            <w:tcW w:w="2997" w:type="dxa"/>
            <w:tcBorders>
              <w:top w:val="single" w:color="auto" w:sz="4" w:space="0"/>
              <w:left w:val="nil"/>
              <w:bottom w:val="single" w:color="auto" w:sz="4" w:space="0"/>
              <w:right w:val="single" w:color="auto" w:sz="4" w:space="0"/>
            </w:tcBorders>
            <w:vAlign w:val="center"/>
          </w:tcPr>
          <w:p>
            <w:pPr>
              <w:wordWrap w:val="0"/>
              <w:spacing w:line="280" w:lineRule="exact"/>
              <w:jc w:val="left"/>
              <w:rPr>
                <w:rFonts w:ascii="仿宋_GB2312" w:hAnsi="仿宋" w:eastAsia="仿宋_GB2312" w:cs="宋体"/>
              </w:rPr>
            </w:pPr>
            <w:r>
              <w:rPr>
                <w:rFonts w:hint="eastAsia" w:ascii="仿宋_GB2312" w:hAnsi="仿宋" w:eastAsia="仿宋_GB2312"/>
              </w:rPr>
              <w:t>教育学院</w:t>
            </w:r>
          </w:p>
        </w:tc>
      </w:tr>
      <w:tr>
        <w:tblPrEx>
          <w:tblLayout w:type="fixed"/>
          <w:tblCellMar>
            <w:top w:w="0" w:type="dxa"/>
            <w:left w:w="108" w:type="dxa"/>
            <w:bottom w:w="0" w:type="dxa"/>
            <w:right w:w="108" w:type="dxa"/>
          </w:tblCellMar>
        </w:tblPrEx>
        <w:trPr>
          <w:trHeight w:val="390"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rPr>
                <w:rFonts w:ascii="仿宋_GB2312" w:hAnsi="仿宋" w:eastAsia="仿宋_GB2312" w:cs="宋体"/>
              </w:rPr>
            </w:pPr>
            <w:r>
              <w:rPr>
                <w:rFonts w:hint="eastAsia" w:ascii="仿宋_GB2312" w:hAnsi="仿宋" w:eastAsia="仿宋_GB2312"/>
              </w:rPr>
              <w:t>085210</w:t>
            </w:r>
            <w:r>
              <w:rPr>
                <w:rFonts w:hint="eastAsia" w:ascii="仿宋_GB2312" w:hAnsi="仿宋" w:eastAsia="仿宋_GB2312"/>
                <w:lang w:eastAsia="zh-CN"/>
              </w:rPr>
              <w:t>工程</w:t>
            </w:r>
          </w:p>
          <w:p>
            <w:pPr>
              <w:spacing w:line="240" w:lineRule="exact"/>
              <w:rPr>
                <w:rFonts w:hint="eastAsia" w:ascii="仿宋_GB2312" w:hAnsi="仿宋" w:eastAsia="仿宋_GB2312"/>
                <w:lang w:eastAsia="zh-CN"/>
              </w:rPr>
            </w:pPr>
            <w:r>
              <w:rPr>
                <w:rFonts w:hint="eastAsia" w:ascii="仿宋_GB2312" w:hAnsi="仿宋" w:eastAsia="仿宋_GB2312"/>
                <w:lang w:eastAsia="zh-CN"/>
              </w:rPr>
              <w:t>（</w:t>
            </w:r>
            <w:r>
              <w:rPr>
                <w:rFonts w:hint="eastAsia" w:ascii="仿宋_GB2312" w:hAnsi="仿宋" w:eastAsia="仿宋_GB2312"/>
              </w:rPr>
              <w:t>控制工程</w:t>
            </w:r>
            <w:r>
              <w:rPr>
                <w:rFonts w:hint="eastAsia" w:ascii="仿宋_GB2312" w:hAnsi="仿宋" w:eastAsia="仿宋_GB2312"/>
                <w:lang w:eastAsia="zh-CN"/>
              </w:rPr>
              <w:t>）</w:t>
            </w:r>
          </w:p>
          <w:p>
            <w:pPr>
              <w:spacing w:line="240" w:lineRule="exact"/>
              <w:rPr>
                <w:rFonts w:ascii="仿宋_GB2312" w:hAnsi="仿宋" w:eastAsia="仿宋_GB2312" w:cs="宋体"/>
              </w:rPr>
            </w:pPr>
            <w:r>
              <w:rPr>
                <w:rFonts w:hint="eastAsia" w:ascii="仿宋_GB2312" w:hAnsi="仿宋" w:eastAsia="仿宋_GB2312"/>
              </w:rPr>
              <w:t>（专业学位）</w:t>
            </w: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1.化工过程装备与控制</w:t>
            </w:r>
          </w:p>
        </w:tc>
        <w:tc>
          <w:tcPr>
            <w:tcW w:w="5082"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③302数学二         ④802化工原理</w:t>
            </w:r>
          </w:p>
          <w:p>
            <w:pPr>
              <w:widowControl/>
              <w:wordWrap w:val="0"/>
              <w:spacing w:line="280" w:lineRule="exact"/>
              <w:jc w:val="left"/>
              <w:rPr>
                <w:rFonts w:ascii="仿宋_GB2312" w:hAnsi="仿宋" w:eastAsia="仿宋_GB2312"/>
              </w:rPr>
            </w:pPr>
            <w:r>
              <w:rPr>
                <w:rFonts w:hint="eastAsia" w:ascii="仿宋_GB2312" w:hAnsi="仿宋" w:eastAsia="仿宋_GB2312"/>
              </w:rPr>
              <w:t>⑤805自动控制原理   ⑥806信号与系统</w:t>
            </w:r>
          </w:p>
          <w:p>
            <w:pPr>
              <w:widowControl/>
              <w:wordWrap w:val="0"/>
              <w:spacing w:line="280" w:lineRule="exact"/>
              <w:jc w:val="left"/>
              <w:rPr>
                <w:rFonts w:ascii="仿宋_GB2312" w:hAnsi="仿宋" w:eastAsia="仿宋_GB2312"/>
              </w:rPr>
            </w:pPr>
            <w:r>
              <w:rPr>
                <w:rFonts w:hint="eastAsia" w:ascii="仿宋_GB2312" w:hAnsi="仿宋" w:eastAsia="仿宋_GB2312"/>
              </w:rPr>
              <w:t>⑦814机械工程控制基础⑧831数据结构与C程序设计</w:t>
            </w:r>
          </w:p>
          <w:p>
            <w:pPr>
              <w:widowControl/>
              <w:wordWrap w:val="0"/>
              <w:spacing w:line="280" w:lineRule="exact"/>
              <w:jc w:val="left"/>
              <w:rPr>
                <w:rFonts w:ascii="仿宋_GB2312" w:hAnsi="仿宋" w:eastAsia="仿宋_GB2312"/>
              </w:rPr>
            </w:pPr>
            <w:r>
              <w:rPr>
                <w:rFonts w:hint="eastAsia" w:ascii="仿宋_GB2312" w:hAnsi="仿宋" w:eastAsia="仿宋_GB2312"/>
              </w:rPr>
              <w:t>注：④⑤⑥⑦⑧任选1门</w:t>
            </w:r>
          </w:p>
        </w:tc>
        <w:tc>
          <w:tcPr>
            <w:tcW w:w="2997"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化学与环境工程学院</w:t>
            </w:r>
          </w:p>
          <w:p>
            <w:pPr>
              <w:widowControl/>
              <w:wordWrap w:val="0"/>
              <w:spacing w:line="280" w:lineRule="exact"/>
              <w:jc w:val="left"/>
              <w:rPr>
                <w:rFonts w:ascii="仿宋_GB2312" w:hAnsi="仿宋" w:eastAsia="仿宋_GB2312"/>
              </w:rPr>
            </w:pPr>
            <w:r>
              <w:rPr>
                <w:rFonts w:hint="eastAsia" w:ascii="仿宋_GB2312" w:hAnsi="仿宋" w:eastAsia="仿宋_GB2312"/>
              </w:rPr>
              <w:t>物理与信息工程学院</w:t>
            </w:r>
          </w:p>
          <w:p>
            <w:pPr>
              <w:widowControl/>
              <w:wordWrap w:val="0"/>
              <w:spacing w:line="280" w:lineRule="exact"/>
              <w:jc w:val="left"/>
              <w:rPr>
                <w:rFonts w:ascii="仿宋_GB2312" w:hAnsi="仿宋" w:eastAsia="仿宋_GB2312"/>
              </w:rPr>
            </w:pPr>
            <w:r>
              <w:rPr>
                <w:rFonts w:hint="eastAsia" w:ascii="仿宋_GB2312" w:hAnsi="仿宋" w:eastAsia="仿宋_GB2312"/>
              </w:rPr>
              <w:t>机电与建筑工程学院</w:t>
            </w:r>
          </w:p>
          <w:p>
            <w:pPr>
              <w:widowControl/>
              <w:wordWrap w:val="0"/>
              <w:spacing w:line="280" w:lineRule="exact"/>
              <w:jc w:val="left"/>
              <w:rPr>
                <w:rFonts w:ascii="仿宋_GB2312" w:hAnsi="仿宋" w:eastAsia="仿宋_GB2312"/>
              </w:rPr>
            </w:pPr>
            <w:r>
              <w:rPr>
                <w:rFonts w:hint="eastAsia" w:ascii="仿宋_GB2312" w:hAnsi="仿宋" w:eastAsia="仿宋_GB2312"/>
              </w:rPr>
              <w:t>数学与计算机科学学院</w:t>
            </w:r>
          </w:p>
          <w:p>
            <w:pPr>
              <w:widowControl/>
              <w:wordWrap w:val="0"/>
              <w:spacing w:line="280" w:lineRule="exact"/>
              <w:jc w:val="left"/>
              <w:rPr>
                <w:rFonts w:ascii="仿宋_GB2312" w:hAnsi="仿宋" w:eastAsia="仿宋_GB2312"/>
              </w:rPr>
            </w:pPr>
            <w:r>
              <w:rPr>
                <w:rFonts w:hint="eastAsia" w:ascii="仿宋_GB2312" w:hAnsi="仿宋" w:eastAsia="仿宋_GB2312"/>
              </w:rPr>
              <w:t>交叉学科研究院</w:t>
            </w:r>
          </w:p>
          <w:p>
            <w:pPr>
              <w:widowControl/>
              <w:wordWrap w:val="0"/>
              <w:spacing w:line="280" w:lineRule="exact"/>
              <w:jc w:val="left"/>
              <w:rPr>
                <w:rFonts w:ascii="仿宋_GB2312" w:hAnsi="仿宋" w:eastAsia="仿宋_GB2312" w:cs="宋体"/>
              </w:rPr>
            </w:pPr>
            <w:r>
              <w:rPr>
                <w:rFonts w:hint="eastAsia" w:ascii="仿宋_GB2312" w:hAnsi="仿宋" w:eastAsia="仿宋_GB2312"/>
              </w:rPr>
              <w:t>环境与健康研究院</w:t>
            </w:r>
          </w:p>
        </w:tc>
      </w:tr>
      <w:tr>
        <w:tblPrEx>
          <w:tblLayout w:type="fixed"/>
          <w:tblCellMar>
            <w:top w:w="0" w:type="dxa"/>
            <w:left w:w="108" w:type="dxa"/>
            <w:bottom w:w="0" w:type="dxa"/>
            <w:right w:w="108" w:type="dxa"/>
          </w:tblCellMar>
        </w:tblPrEx>
        <w:trPr>
          <w:trHeight w:val="39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2.物联网与系统工程</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39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3.智能监控与系统集成</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39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4.故障诊断与容错控制</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39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5.计算机网络与通信系统</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578"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1351</w:t>
            </w:r>
          </w:p>
          <w:p>
            <w:pPr>
              <w:widowControl/>
              <w:wordWrap w:val="0"/>
              <w:spacing w:line="240" w:lineRule="exact"/>
              <w:jc w:val="left"/>
              <w:rPr>
                <w:rFonts w:ascii="仿宋_GB2312" w:hAnsi="仿宋" w:eastAsia="仿宋_GB2312" w:cs="宋体"/>
                <w:b/>
                <w:bCs/>
                <w:i/>
                <w:iCs/>
              </w:rPr>
            </w:pPr>
            <w:r>
              <w:rPr>
                <w:rFonts w:hint="eastAsia" w:ascii="仿宋_GB2312" w:hAnsi="仿宋" w:eastAsia="仿宋_GB2312"/>
              </w:rPr>
              <w:t>艺术（专业学位）</w:t>
            </w:r>
          </w:p>
        </w:tc>
        <w:tc>
          <w:tcPr>
            <w:tcW w:w="1806" w:type="dxa"/>
            <w:gridSpan w:val="2"/>
            <w:vMerge w:val="restart"/>
            <w:tcBorders>
              <w:top w:val="nil"/>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135107</w:t>
            </w:r>
          </w:p>
          <w:p>
            <w:pPr>
              <w:widowControl/>
              <w:wordWrap w:val="0"/>
              <w:spacing w:line="240" w:lineRule="exact"/>
              <w:jc w:val="left"/>
              <w:rPr>
                <w:rFonts w:ascii="仿宋_GB2312" w:hAnsi="仿宋" w:eastAsia="仿宋_GB2312" w:cs="宋体"/>
              </w:rPr>
            </w:pPr>
            <w:r>
              <w:rPr>
                <w:rFonts w:hint="eastAsia" w:ascii="仿宋_GB2312" w:hAnsi="仿宋" w:eastAsia="仿宋_GB2312"/>
              </w:rPr>
              <w:t>美术</w:t>
            </w:r>
          </w:p>
        </w:tc>
        <w:tc>
          <w:tcPr>
            <w:tcW w:w="302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1.当代油画与展览策划</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③702中外美术史     ④816素描</w:t>
            </w:r>
          </w:p>
        </w:tc>
        <w:tc>
          <w:tcPr>
            <w:tcW w:w="2997" w:type="dxa"/>
            <w:vMerge w:val="restart"/>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美术学院、设计学院</w:t>
            </w:r>
          </w:p>
        </w:tc>
      </w:tr>
      <w:tr>
        <w:tblPrEx>
          <w:tblLayout w:type="fixed"/>
          <w:tblCellMar>
            <w:top w:w="0" w:type="dxa"/>
            <w:left w:w="108" w:type="dxa"/>
            <w:bottom w:w="0" w:type="dxa"/>
            <w:right w:w="108" w:type="dxa"/>
          </w:tblCellMar>
        </w:tblPrEx>
        <w:trPr>
          <w:trHeight w:val="53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80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02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2.城市公共艺术</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③702中外美术史     ④705世界现代设计史</w:t>
            </w:r>
          </w:p>
          <w:p>
            <w:pPr>
              <w:widowControl/>
              <w:wordWrap w:val="0"/>
              <w:spacing w:line="280" w:lineRule="exact"/>
              <w:jc w:val="left"/>
              <w:rPr>
                <w:rFonts w:ascii="仿宋_GB2312" w:hAnsi="仿宋" w:eastAsia="仿宋_GB2312"/>
              </w:rPr>
            </w:pPr>
            <w:r>
              <w:rPr>
                <w:rFonts w:hint="eastAsia" w:ascii="仿宋_GB2312" w:hAnsi="仿宋" w:eastAsia="仿宋_GB2312"/>
              </w:rPr>
              <w:t>⑤816</w:t>
            </w:r>
            <w:r>
              <w:rPr>
                <w:rFonts w:ascii="仿宋_GB2312" w:hAnsi="仿宋" w:eastAsia="仿宋_GB2312"/>
              </w:rPr>
              <w:t>素描</w:t>
            </w:r>
          </w:p>
          <w:p>
            <w:pPr>
              <w:widowControl/>
              <w:wordWrap w:val="0"/>
              <w:spacing w:line="280" w:lineRule="exact"/>
              <w:jc w:val="left"/>
              <w:rPr>
                <w:rFonts w:ascii="仿宋_GB2312" w:hAnsi="仿宋" w:eastAsia="仿宋_GB2312"/>
              </w:rPr>
            </w:pPr>
            <w:r>
              <w:rPr>
                <w:rFonts w:hint="eastAsia" w:ascii="仿宋_GB2312" w:hAnsi="仿宋" w:eastAsia="仿宋_GB2312"/>
              </w:rPr>
              <w:t>注：③④任选一门</w:t>
            </w:r>
          </w:p>
        </w:tc>
        <w:tc>
          <w:tcPr>
            <w:tcW w:w="2997"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64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806" w:type="dxa"/>
            <w:gridSpan w:val="2"/>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135108</w:t>
            </w:r>
          </w:p>
          <w:p>
            <w:pPr>
              <w:widowControl/>
              <w:wordWrap w:val="0"/>
              <w:spacing w:line="240" w:lineRule="exact"/>
              <w:jc w:val="left"/>
              <w:rPr>
                <w:rFonts w:ascii="仿宋_GB2312" w:hAnsi="仿宋" w:eastAsia="仿宋_GB2312" w:cs="宋体"/>
              </w:rPr>
            </w:pPr>
            <w:r>
              <w:rPr>
                <w:rFonts w:hint="eastAsia" w:ascii="仿宋_GB2312" w:hAnsi="仿宋" w:eastAsia="仿宋_GB2312"/>
              </w:rPr>
              <w:t>艺术设计</w:t>
            </w:r>
          </w:p>
        </w:tc>
        <w:tc>
          <w:tcPr>
            <w:tcW w:w="302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1.会展与视觉艺术设计</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③705世界现代设计史 ④816素描</w:t>
            </w:r>
          </w:p>
        </w:tc>
        <w:tc>
          <w:tcPr>
            <w:tcW w:w="2997"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329"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806" w:type="dxa"/>
            <w:gridSpan w:val="2"/>
            <w:vMerge w:val="restart"/>
            <w:tcBorders>
              <w:top w:val="nil"/>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135101</w:t>
            </w:r>
          </w:p>
          <w:p>
            <w:pPr>
              <w:widowControl/>
              <w:wordWrap w:val="0"/>
              <w:spacing w:line="240" w:lineRule="exact"/>
              <w:jc w:val="left"/>
              <w:rPr>
                <w:rFonts w:ascii="仿宋_GB2312" w:hAnsi="仿宋" w:eastAsia="仿宋_GB2312" w:cs="宋体"/>
              </w:rPr>
            </w:pPr>
            <w:r>
              <w:rPr>
                <w:rFonts w:hint="eastAsia" w:ascii="仿宋_GB2312" w:hAnsi="仿宋" w:eastAsia="仿宋_GB2312"/>
              </w:rPr>
              <w:t>音乐</w:t>
            </w:r>
          </w:p>
        </w:tc>
        <w:tc>
          <w:tcPr>
            <w:tcW w:w="302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1.声乐表演</w:t>
            </w:r>
          </w:p>
        </w:tc>
        <w:tc>
          <w:tcPr>
            <w:tcW w:w="5082"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③703中西方音乐史    ④817和声﹑曲式</w:t>
            </w:r>
          </w:p>
        </w:tc>
        <w:tc>
          <w:tcPr>
            <w:tcW w:w="2997"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音乐学院</w:t>
            </w:r>
          </w:p>
        </w:tc>
      </w:tr>
      <w:tr>
        <w:tblPrEx>
          <w:tblLayout w:type="fixed"/>
          <w:tblCellMar>
            <w:top w:w="0" w:type="dxa"/>
            <w:left w:w="108" w:type="dxa"/>
            <w:bottom w:w="0" w:type="dxa"/>
            <w:right w:w="108" w:type="dxa"/>
          </w:tblCellMar>
        </w:tblPrEx>
        <w:trPr>
          <w:trHeight w:val="401"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80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02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2.钢琴表演</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278"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806"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302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3.合唱指挥</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r>
      <w:tr>
        <w:tblPrEx>
          <w:tblLayout w:type="fixed"/>
          <w:tblCellMar>
            <w:top w:w="0" w:type="dxa"/>
            <w:left w:w="108" w:type="dxa"/>
            <w:bottom w:w="0" w:type="dxa"/>
            <w:right w:w="108" w:type="dxa"/>
          </w:tblCellMar>
        </w:tblPrEx>
        <w:trPr>
          <w:trHeight w:val="76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i/>
                <w:iCs/>
              </w:rPr>
            </w:pPr>
          </w:p>
        </w:tc>
        <w:tc>
          <w:tcPr>
            <w:tcW w:w="1806" w:type="dxa"/>
            <w:gridSpan w:val="2"/>
            <w:tcBorders>
              <w:top w:val="single" w:color="auto" w:sz="4" w:space="0"/>
              <w:left w:val="nil"/>
              <w:bottom w:val="single" w:color="auto" w:sz="4" w:space="0"/>
              <w:right w:val="single" w:color="auto" w:sz="4" w:space="0"/>
            </w:tcBorders>
            <w:vAlign w:val="center"/>
          </w:tcPr>
          <w:p>
            <w:pPr>
              <w:widowControl/>
              <w:wordWrap w:val="0"/>
              <w:spacing w:line="240" w:lineRule="exact"/>
              <w:jc w:val="left"/>
              <w:rPr>
                <w:rFonts w:ascii="仿宋_GB2312" w:hAnsi="仿宋" w:eastAsia="仿宋_GB2312" w:cs="宋体"/>
              </w:rPr>
            </w:pPr>
            <w:r>
              <w:rPr>
                <w:rFonts w:hint="eastAsia" w:ascii="仿宋_GB2312" w:hAnsi="仿宋" w:eastAsia="仿宋_GB2312"/>
              </w:rPr>
              <w:t>135105</w:t>
            </w:r>
          </w:p>
          <w:p>
            <w:pPr>
              <w:widowControl/>
              <w:wordWrap w:val="0"/>
              <w:spacing w:line="240" w:lineRule="exact"/>
              <w:jc w:val="left"/>
              <w:rPr>
                <w:rFonts w:ascii="仿宋_GB2312" w:hAnsi="仿宋" w:eastAsia="仿宋_GB2312" w:cs="宋体"/>
              </w:rPr>
            </w:pPr>
            <w:r>
              <w:rPr>
                <w:rFonts w:hint="eastAsia" w:ascii="仿宋_GB2312" w:hAnsi="仿宋" w:eastAsia="仿宋_GB2312"/>
              </w:rPr>
              <w:t>广播电视</w:t>
            </w:r>
          </w:p>
        </w:tc>
        <w:tc>
          <w:tcPr>
            <w:tcW w:w="302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1.影视创意与策划</w:t>
            </w:r>
          </w:p>
        </w:tc>
        <w:tc>
          <w:tcPr>
            <w:tcW w:w="5082"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②204英语二</w:t>
            </w:r>
          </w:p>
          <w:p>
            <w:pPr>
              <w:widowControl/>
              <w:wordWrap w:val="0"/>
              <w:spacing w:line="280" w:lineRule="exact"/>
              <w:jc w:val="left"/>
              <w:rPr>
                <w:rFonts w:ascii="仿宋_GB2312" w:hAnsi="仿宋" w:eastAsia="仿宋_GB2312"/>
              </w:rPr>
            </w:pPr>
            <w:r>
              <w:rPr>
                <w:rFonts w:hint="eastAsia" w:ascii="仿宋_GB2312" w:hAnsi="仿宋" w:eastAsia="仿宋_GB2312"/>
              </w:rPr>
              <w:t>③704影视艺术基础    ④818广播电视理论与实务</w:t>
            </w:r>
          </w:p>
        </w:tc>
        <w:tc>
          <w:tcPr>
            <w:tcW w:w="2997" w:type="dxa"/>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人文学院</w:t>
            </w:r>
          </w:p>
        </w:tc>
      </w:tr>
      <w:tr>
        <w:tblPrEx>
          <w:tblLayout w:type="fixed"/>
          <w:tblCellMar>
            <w:top w:w="0" w:type="dxa"/>
            <w:left w:w="108" w:type="dxa"/>
            <w:bottom w:w="0" w:type="dxa"/>
            <w:right w:w="108" w:type="dxa"/>
          </w:tblCellMar>
        </w:tblPrEx>
        <w:trPr>
          <w:trHeight w:val="526"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1051</w:t>
            </w:r>
          </w:p>
          <w:p>
            <w:pPr>
              <w:widowControl/>
              <w:wordWrap w:val="0"/>
              <w:spacing w:line="280" w:lineRule="exact"/>
              <w:jc w:val="left"/>
              <w:rPr>
                <w:rFonts w:ascii="仿宋_GB2312" w:hAnsi="仿宋" w:eastAsia="仿宋_GB2312" w:cs="宋体"/>
                <w:color w:val="000000"/>
                <w:sz w:val="18"/>
                <w:szCs w:val="18"/>
              </w:rPr>
            </w:pPr>
            <w:r>
              <w:rPr>
                <w:rFonts w:hint="eastAsia" w:ascii="仿宋_GB2312" w:hAnsi="仿宋" w:eastAsia="仿宋_GB2312"/>
              </w:rPr>
              <w:t>临床医学（专业学位）</w:t>
            </w: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rPr>
            </w:pPr>
            <w:r>
              <w:rPr>
                <w:rFonts w:hint="eastAsia" w:ascii="仿宋_GB2312" w:hAnsi="仿宋" w:eastAsia="仿宋_GB2312"/>
              </w:rPr>
              <w:t>105101</w:t>
            </w:r>
          </w:p>
          <w:p>
            <w:pPr>
              <w:widowControl/>
              <w:wordWrap w:val="0"/>
              <w:spacing w:line="280" w:lineRule="exact"/>
              <w:jc w:val="left"/>
              <w:rPr>
                <w:rFonts w:ascii="仿宋_GB2312" w:hAnsi="仿宋" w:eastAsia="仿宋_GB2312" w:cs="宋体"/>
                <w:color w:val="000000"/>
                <w:sz w:val="18"/>
                <w:szCs w:val="18"/>
              </w:rPr>
            </w:pPr>
            <w:r>
              <w:rPr>
                <w:rFonts w:hint="eastAsia" w:ascii="仿宋_GB2312" w:hAnsi="仿宋" w:eastAsia="仿宋_GB2312"/>
              </w:rPr>
              <w:t>内科学</w:t>
            </w:r>
          </w:p>
        </w:tc>
        <w:tc>
          <w:tcPr>
            <w:tcW w:w="5082"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①101思想政治理论    ②201英语一</w:t>
            </w:r>
          </w:p>
          <w:p>
            <w:pPr>
              <w:widowControl/>
              <w:wordWrap w:val="0"/>
              <w:spacing w:line="280" w:lineRule="exact"/>
              <w:jc w:val="left"/>
              <w:rPr>
                <w:rFonts w:ascii="仿宋_GB2312" w:hAnsi="仿宋" w:eastAsia="仿宋_GB2312"/>
              </w:rPr>
            </w:pPr>
            <w:r>
              <w:rPr>
                <w:rFonts w:hint="eastAsia" w:ascii="仿宋_GB2312" w:hAnsi="仿宋" w:eastAsia="仿宋_GB2312"/>
              </w:rPr>
              <w:t>③306临床医学综合（西医）</w:t>
            </w:r>
          </w:p>
        </w:tc>
        <w:tc>
          <w:tcPr>
            <w:tcW w:w="2997" w:type="dxa"/>
            <w:vMerge w:val="restart"/>
            <w:tcBorders>
              <w:top w:val="nil"/>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cs="宋体"/>
                <w:color w:val="000000"/>
                <w:sz w:val="18"/>
                <w:szCs w:val="18"/>
              </w:rPr>
            </w:pPr>
            <w:r>
              <w:rPr>
                <w:rFonts w:hint="eastAsia" w:ascii="仿宋_GB2312" w:hAnsi="仿宋" w:eastAsia="仿宋_GB2312"/>
              </w:rPr>
              <w:t>医学院</w:t>
            </w:r>
          </w:p>
        </w:tc>
      </w:tr>
      <w:tr>
        <w:tblPrEx>
          <w:tblLayout w:type="fixed"/>
          <w:tblCellMar>
            <w:top w:w="0" w:type="dxa"/>
            <w:left w:w="108" w:type="dxa"/>
            <w:bottom w:w="0" w:type="dxa"/>
            <w:right w:w="108" w:type="dxa"/>
          </w:tblCellMar>
        </w:tblPrEx>
        <w:trPr>
          <w:trHeight w:val="312"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105102</w:t>
            </w:r>
          </w:p>
          <w:p>
            <w:pPr>
              <w:widowControl/>
              <w:spacing w:line="280" w:lineRule="exact"/>
              <w:jc w:val="left"/>
              <w:rPr>
                <w:rFonts w:ascii="仿宋_GB2312" w:hAnsi="仿宋" w:eastAsia="仿宋_GB2312"/>
              </w:rPr>
            </w:pPr>
            <w:r>
              <w:rPr>
                <w:rFonts w:hint="eastAsia" w:ascii="仿宋_GB2312" w:hAnsi="仿宋" w:eastAsia="仿宋_GB2312"/>
              </w:rPr>
              <w:t>儿科学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86"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105103</w:t>
            </w:r>
          </w:p>
          <w:p>
            <w:pPr>
              <w:widowControl/>
              <w:wordWrap w:val="0"/>
              <w:spacing w:line="280" w:lineRule="exact"/>
              <w:jc w:val="left"/>
              <w:rPr>
                <w:rFonts w:ascii="仿宋_GB2312" w:hAnsi="仿宋" w:eastAsia="仿宋_GB2312"/>
              </w:rPr>
            </w:pPr>
            <w:r>
              <w:rPr>
                <w:rFonts w:hint="eastAsia" w:ascii="仿宋_GB2312" w:hAnsi="仿宋" w:eastAsia="仿宋_GB2312"/>
              </w:rPr>
              <w:t>老年医学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57"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105104</w:t>
            </w:r>
          </w:p>
          <w:p>
            <w:pPr>
              <w:widowControl/>
              <w:wordWrap w:val="0"/>
              <w:spacing w:line="280" w:lineRule="exact"/>
              <w:jc w:val="left"/>
              <w:rPr>
                <w:rFonts w:ascii="仿宋_GB2312" w:hAnsi="仿宋" w:eastAsia="仿宋_GB2312"/>
              </w:rPr>
            </w:pPr>
            <w:r>
              <w:rPr>
                <w:rFonts w:hint="eastAsia" w:ascii="仿宋_GB2312" w:hAnsi="仿宋" w:eastAsia="仿宋_GB2312"/>
              </w:rPr>
              <w:t>神经病学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57"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105105</w:t>
            </w:r>
          </w:p>
          <w:p>
            <w:pPr>
              <w:widowControl/>
              <w:wordWrap w:val="0"/>
              <w:spacing w:line="280" w:lineRule="exact"/>
              <w:jc w:val="left"/>
              <w:rPr>
                <w:rFonts w:ascii="仿宋_GB2312" w:hAnsi="仿宋" w:eastAsia="仿宋_GB2312"/>
              </w:rPr>
            </w:pPr>
            <w:r>
              <w:rPr>
                <w:rFonts w:hint="eastAsia" w:ascii="仿宋_GB2312" w:hAnsi="仿宋" w:eastAsia="仿宋_GB2312"/>
              </w:rPr>
              <w:t>精神病与精神卫生学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10"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105106</w:t>
            </w:r>
          </w:p>
          <w:p>
            <w:pPr>
              <w:widowControl/>
              <w:wordWrap w:val="0"/>
              <w:spacing w:line="280" w:lineRule="exact"/>
              <w:jc w:val="left"/>
              <w:rPr>
                <w:rFonts w:ascii="仿宋_GB2312" w:hAnsi="仿宋" w:eastAsia="仿宋_GB2312"/>
              </w:rPr>
            </w:pPr>
            <w:r>
              <w:rPr>
                <w:rFonts w:hint="eastAsia" w:ascii="仿宋_GB2312" w:hAnsi="仿宋" w:eastAsia="仿宋_GB2312"/>
              </w:rPr>
              <w:t>皮肤病与性病学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57"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105109</w:t>
            </w:r>
          </w:p>
          <w:p>
            <w:pPr>
              <w:widowControl/>
              <w:wordWrap w:val="0"/>
              <w:spacing w:line="280" w:lineRule="exact"/>
              <w:jc w:val="left"/>
              <w:rPr>
                <w:rFonts w:ascii="仿宋_GB2312" w:hAnsi="仿宋" w:eastAsia="仿宋_GB2312"/>
              </w:rPr>
            </w:pPr>
            <w:r>
              <w:rPr>
                <w:rFonts w:hint="eastAsia" w:ascii="仿宋_GB2312" w:hAnsi="仿宋" w:eastAsia="仿宋_GB2312"/>
              </w:rPr>
              <w:t>外科学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57"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105110</w:t>
            </w:r>
          </w:p>
          <w:p>
            <w:pPr>
              <w:widowControl/>
              <w:wordWrap w:val="0"/>
              <w:spacing w:line="280" w:lineRule="exact"/>
              <w:jc w:val="left"/>
              <w:rPr>
                <w:rFonts w:ascii="仿宋_GB2312" w:hAnsi="仿宋" w:eastAsia="仿宋_GB2312"/>
              </w:rPr>
            </w:pPr>
            <w:r>
              <w:rPr>
                <w:rFonts w:hint="eastAsia" w:ascii="仿宋_GB2312" w:hAnsi="仿宋" w:eastAsia="仿宋_GB2312"/>
              </w:rPr>
              <w:t>妇产科学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71"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105113</w:t>
            </w:r>
          </w:p>
          <w:p>
            <w:pPr>
              <w:widowControl/>
              <w:wordWrap w:val="0"/>
              <w:spacing w:line="280" w:lineRule="exact"/>
              <w:jc w:val="left"/>
              <w:rPr>
                <w:rFonts w:ascii="仿宋_GB2312" w:hAnsi="仿宋" w:eastAsia="仿宋_GB2312"/>
              </w:rPr>
            </w:pPr>
            <w:r>
              <w:rPr>
                <w:rFonts w:hint="eastAsia" w:ascii="仿宋_GB2312" w:hAnsi="仿宋" w:eastAsia="仿宋_GB2312"/>
              </w:rPr>
              <w:t>肿瘤学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571"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105116</w:t>
            </w:r>
          </w:p>
          <w:p>
            <w:pPr>
              <w:widowControl/>
              <w:wordWrap w:val="0"/>
              <w:spacing w:line="280" w:lineRule="exact"/>
              <w:jc w:val="left"/>
              <w:rPr>
                <w:rFonts w:ascii="仿宋_GB2312" w:hAnsi="仿宋" w:eastAsia="仿宋_GB2312"/>
              </w:rPr>
            </w:pPr>
            <w:r>
              <w:rPr>
                <w:rFonts w:hint="eastAsia" w:ascii="仿宋_GB2312" w:hAnsi="仿宋" w:eastAsia="仿宋_GB2312"/>
              </w:rPr>
              <w:t>麻醉学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r>
        <w:tblPrEx>
          <w:tblLayout w:type="fixed"/>
          <w:tblCellMar>
            <w:top w:w="0" w:type="dxa"/>
            <w:left w:w="108" w:type="dxa"/>
            <w:bottom w:w="0" w:type="dxa"/>
            <w:right w:w="108" w:type="dxa"/>
          </w:tblCellMar>
        </w:tblPrEx>
        <w:trPr>
          <w:trHeight w:val="606"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c>
          <w:tcPr>
            <w:tcW w:w="4833" w:type="dxa"/>
            <w:gridSpan w:val="3"/>
            <w:tcBorders>
              <w:top w:val="single" w:color="auto" w:sz="4" w:space="0"/>
              <w:left w:val="nil"/>
              <w:bottom w:val="single" w:color="auto" w:sz="4" w:space="0"/>
              <w:right w:val="single" w:color="auto" w:sz="4" w:space="0"/>
            </w:tcBorders>
            <w:vAlign w:val="center"/>
          </w:tcPr>
          <w:p>
            <w:pPr>
              <w:widowControl/>
              <w:wordWrap w:val="0"/>
              <w:spacing w:line="280" w:lineRule="exact"/>
              <w:jc w:val="left"/>
              <w:rPr>
                <w:rFonts w:ascii="仿宋_GB2312" w:hAnsi="仿宋" w:eastAsia="仿宋_GB2312"/>
              </w:rPr>
            </w:pPr>
            <w:r>
              <w:rPr>
                <w:rFonts w:hint="eastAsia" w:ascii="仿宋_GB2312" w:hAnsi="仿宋" w:eastAsia="仿宋_GB2312"/>
              </w:rPr>
              <w:t>105127</w:t>
            </w:r>
          </w:p>
          <w:p>
            <w:pPr>
              <w:widowControl/>
              <w:wordWrap w:val="0"/>
              <w:spacing w:line="280" w:lineRule="exact"/>
              <w:jc w:val="left"/>
              <w:rPr>
                <w:rFonts w:ascii="仿宋_GB2312" w:hAnsi="仿宋" w:eastAsia="仿宋_GB2312"/>
              </w:rPr>
            </w:pPr>
            <w:r>
              <w:rPr>
                <w:rFonts w:hint="eastAsia" w:ascii="仿宋_GB2312" w:hAnsi="仿宋" w:eastAsia="仿宋_GB2312"/>
              </w:rPr>
              <w:t>全科医学</w:t>
            </w:r>
          </w:p>
        </w:tc>
        <w:tc>
          <w:tcPr>
            <w:tcW w:w="5082"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rPr>
            </w:pPr>
          </w:p>
        </w:tc>
        <w:tc>
          <w:tcPr>
            <w:tcW w:w="2997" w:type="dxa"/>
            <w:vMerge w:val="continue"/>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sz w:val="18"/>
                <w:szCs w:val="18"/>
              </w:rPr>
            </w:pPr>
          </w:p>
        </w:tc>
      </w:tr>
    </w:tbl>
    <w:p>
      <w:pPr>
        <w:pStyle w:val="5"/>
        <w:widowControl/>
        <w:wordWrap w:val="0"/>
        <w:snapToGrid w:val="0"/>
        <w:spacing w:line="360" w:lineRule="auto"/>
        <w:ind w:firstLine="560" w:firstLineChars="200"/>
        <w:jc w:val="left"/>
        <w:rPr>
          <w:rFonts w:ascii="宋体" w:hAnsi="宋体"/>
          <w:color w:val="000000"/>
          <w:kern w:val="0"/>
          <w:sz w:val="28"/>
          <w:szCs w:val="28"/>
        </w:rPr>
      </w:pPr>
      <w:r>
        <w:rPr>
          <w:rFonts w:hint="eastAsia" w:ascii="宋体" w:hAnsi="宋体"/>
          <w:color w:val="000000"/>
          <w:kern w:val="0"/>
          <w:sz w:val="28"/>
          <w:szCs w:val="28"/>
        </w:rPr>
        <w:t>注：1. “</w:t>
      </w:r>
      <w:r>
        <w:rPr>
          <w:rFonts w:hint="eastAsia" w:ascii="仿宋_GB2312" w:hAnsi="宋体" w:eastAsia="仿宋_GB2312"/>
          <w:color w:val="000000"/>
          <w:kern w:val="0"/>
          <w:sz w:val="28"/>
          <w:szCs w:val="28"/>
        </w:rPr>
        <w:t>☆</w:t>
      </w:r>
      <w:r>
        <w:rPr>
          <w:rFonts w:hint="eastAsia" w:ascii="宋体" w:hAnsi="宋体"/>
          <w:color w:val="000000"/>
          <w:kern w:val="0"/>
          <w:sz w:val="28"/>
          <w:szCs w:val="28"/>
        </w:rPr>
        <w:t>”为自主设置二级学科；</w:t>
      </w:r>
    </w:p>
    <w:p>
      <w:pPr>
        <w:pStyle w:val="5"/>
        <w:widowControl/>
        <w:wordWrap w:val="0"/>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 xml:space="preserve">    2. 各科目考试大纲，可以登录研究生处网站查询。</w:t>
      </w:r>
    </w:p>
    <w:p>
      <w:pPr>
        <w:sectPr>
          <w:pgSz w:w="16838" w:h="11906" w:orient="landscape"/>
          <w:pgMar w:top="1800" w:right="1440" w:bottom="1800" w:left="1440" w:header="851" w:footer="992" w:gutter="0"/>
          <w:cols w:space="425" w:num="1"/>
          <w:docGrid w:type="lines" w:linePitch="312" w:charSpace="0"/>
        </w:sectPr>
      </w:pPr>
    </w:p>
    <w:p>
      <w:pPr>
        <w:pStyle w:val="5"/>
        <w:widowControl/>
        <w:wordWrap w:val="0"/>
        <w:snapToGrid w:val="0"/>
        <w:spacing w:before="100" w:beforeAutospacing="1" w:after="100" w:afterAutospacing="1" w:line="360" w:lineRule="auto"/>
        <w:jc w:val="center"/>
        <w:rPr>
          <w:rFonts w:ascii="黑体" w:hAnsi="宋体" w:eastAsia="黑体" w:cs="FZZhengHeiS-DB-GB"/>
          <w:color w:val="000000"/>
          <w:sz w:val="32"/>
          <w:szCs w:val="32"/>
        </w:rPr>
      </w:pPr>
      <w:r>
        <w:rPr>
          <w:rFonts w:hint="eastAsia" w:ascii="黑体" w:hAnsi="黑体" w:eastAsia="黑体" w:cs="FZZhengHeiS-DB-GB"/>
          <w:b/>
          <w:bCs/>
          <w:color w:val="000000"/>
          <w:sz w:val="32"/>
          <w:szCs w:val="32"/>
        </w:rPr>
        <w:t>六</w:t>
      </w:r>
      <w:r>
        <w:rPr>
          <w:rFonts w:hint="eastAsia" w:ascii="黑体" w:hAnsi="黑体" w:eastAsia="黑体" w:cs="FZZhengHeiS-DB-GB"/>
          <w:color w:val="000000"/>
          <w:sz w:val="32"/>
          <w:szCs w:val="32"/>
        </w:rPr>
        <w:t>各学院研究生招生联系方式</w:t>
      </w:r>
    </w:p>
    <w:tbl>
      <w:tblPr>
        <w:tblStyle w:val="8"/>
        <w:tblW w:w="9164" w:type="dxa"/>
        <w:jc w:val="center"/>
        <w:tblInd w:w="0" w:type="dxa"/>
        <w:tblLayout w:type="fixed"/>
        <w:tblCellMar>
          <w:top w:w="0" w:type="dxa"/>
          <w:left w:w="108" w:type="dxa"/>
          <w:bottom w:w="0" w:type="dxa"/>
          <w:right w:w="108" w:type="dxa"/>
        </w:tblCellMar>
      </w:tblPr>
      <w:tblGrid>
        <w:gridCol w:w="645"/>
        <w:gridCol w:w="2669"/>
        <w:gridCol w:w="5850"/>
      </w:tblGrid>
      <w:tr>
        <w:tblPrEx>
          <w:tblLayout w:type="fixed"/>
          <w:tblCellMar>
            <w:top w:w="0" w:type="dxa"/>
            <w:left w:w="108" w:type="dxa"/>
            <w:bottom w:w="0" w:type="dxa"/>
            <w:right w:w="108" w:type="dxa"/>
          </w:tblCellMar>
        </w:tblPrEx>
        <w:trPr>
          <w:trHeight w:val="607" w:hRule="atLeast"/>
          <w:jc w:val="center"/>
        </w:trPr>
        <w:tc>
          <w:tcPr>
            <w:tcW w:w="3314"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60" w:lineRule="auto"/>
              <w:jc w:val="center"/>
              <w:rPr>
                <w:rFonts w:ascii="宋体" w:hAnsi="宋体"/>
                <w:b/>
                <w:bCs/>
                <w:color w:val="000000"/>
                <w:sz w:val="28"/>
                <w:szCs w:val="28"/>
              </w:rPr>
            </w:pPr>
            <w:r>
              <w:rPr>
                <w:rFonts w:hint="eastAsia" w:ascii="宋体" w:hAnsi="宋体"/>
                <w:b/>
                <w:bCs/>
                <w:color w:val="000000"/>
                <w:sz w:val="28"/>
                <w:szCs w:val="28"/>
              </w:rPr>
              <w:t>学院代码及名称</w:t>
            </w:r>
          </w:p>
        </w:tc>
        <w:tc>
          <w:tcPr>
            <w:tcW w:w="5850"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360" w:lineRule="auto"/>
              <w:jc w:val="center"/>
              <w:rPr>
                <w:rFonts w:ascii="宋体" w:hAnsi="宋体"/>
                <w:b/>
                <w:bCs/>
                <w:color w:val="000000"/>
                <w:sz w:val="28"/>
                <w:szCs w:val="28"/>
              </w:rPr>
            </w:pPr>
            <w:r>
              <w:rPr>
                <w:rFonts w:hint="eastAsia" w:ascii="宋体" w:hAnsi="宋体"/>
                <w:b/>
                <w:bCs/>
                <w:color w:val="000000"/>
                <w:sz w:val="28"/>
                <w:szCs w:val="28"/>
              </w:rPr>
              <w:t>联系方式</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001</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化学与环境工程学院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联系人：刘老师，刘老师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联系电话：18986010491，13995576608</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w:t>
            </w:r>
            <w:r>
              <w:fldChar w:fldCharType="begin"/>
            </w:r>
            <w:r>
              <w:instrText xml:space="preserve"> HYPERLINK "mailto:qiongyuliu@163.com" </w:instrText>
            </w:r>
            <w:r>
              <w:fldChar w:fldCharType="separate"/>
            </w:r>
            <w:r>
              <w:rPr>
                <w:rFonts w:hint="eastAsia" w:ascii="宋体" w:hAnsi="宋体"/>
                <w:color w:val="000000"/>
                <w:sz w:val="24"/>
                <w:szCs w:val="24"/>
              </w:rPr>
              <w:t>qiongyuliu@163.com</w:t>
            </w:r>
            <w:r>
              <w:rPr>
                <w:rFonts w:hint="eastAsia" w:ascii="宋体" w:hAnsi="宋体"/>
                <w:color w:val="000000"/>
                <w:sz w:val="24"/>
                <w:szCs w:val="24"/>
              </w:rPr>
              <w:fldChar w:fldCharType="end"/>
            </w:r>
            <w:r>
              <w:rPr>
                <w:rFonts w:ascii="宋体" w:hAnsi="宋体"/>
                <w:color w:val="000000"/>
                <w:sz w:val="24"/>
                <w:szCs w:val="24"/>
              </w:rPr>
              <w:t>，</w:t>
            </w:r>
            <w:r>
              <w:fldChar w:fldCharType="begin"/>
            </w:r>
            <w:r>
              <w:instrText xml:space="preserve"> HYPERLINK "mailto:370761279@qq.com" </w:instrText>
            </w:r>
            <w:r>
              <w:fldChar w:fldCharType="separate"/>
            </w:r>
            <w:r>
              <w:rPr>
                <w:rFonts w:hint="eastAsia" w:ascii="宋体" w:hAnsi="宋体"/>
                <w:color w:val="000000"/>
                <w:sz w:val="24"/>
                <w:szCs w:val="24"/>
              </w:rPr>
              <w:t>370761279@qq.com</w:t>
            </w:r>
            <w:r>
              <w:rPr>
                <w:rFonts w:hint="eastAsia" w:ascii="宋体" w:hAnsi="宋体"/>
                <w:color w:val="000000"/>
                <w:sz w:val="24"/>
                <w:szCs w:val="24"/>
              </w:rPr>
              <w:fldChar w:fldCharType="end"/>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学院网站：hhxy.jhun.edu.cn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002</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商学院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联系人：高老师，柯老师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联系电话：13006143216，13317130579</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电子邮箱：799037975@qq.com，784049178@qq.com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学院网站：business.jhun.edu.cn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003</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法学院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联系人：赵老师</w:t>
            </w:r>
          </w:p>
          <w:p>
            <w:pPr>
              <w:widowControl/>
              <w:jc w:val="left"/>
              <w:rPr>
                <w:rFonts w:ascii="宋体" w:hAnsi="宋体"/>
                <w:color w:val="000000"/>
                <w:sz w:val="24"/>
                <w:szCs w:val="24"/>
              </w:rPr>
            </w:pPr>
            <w:r>
              <w:rPr>
                <w:rFonts w:hint="eastAsia" w:ascii="宋体" w:hAnsi="宋体"/>
                <w:color w:val="000000"/>
                <w:sz w:val="24"/>
                <w:szCs w:val="24"/>
              </w:rPr>
              <w:t>联系电话：027-84227062</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电子邮箱：lixinlaw@163.com，3306316767@qq.com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学院网站：zfxy.jhun.edu.cn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004</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教育学院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联系人：张老师，兰老师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联系电话：15002780577，18186516809</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电子邮箱：jhdxjyxy@163.com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学院网站：jyxy.jhun.edu.cn</w:t>
            </w:r>
          </w:p>
        </w:tc>
      </w:tr>
      <w:tr>
        <w:tblPrEx>
          <w:tblLayout w:type="fixed"/>
          <w:tblCellMar>
            <w:top w:w="0" w:type="dxa"/>
            <w:left w:w="108" w:type="dxa"/>
            <w:bottom w:w="0" w:type="dxa"/>
            <w:right w:w="108" w:type="dxa"/>
          </w:tblCellMar>
        </w:tblPrEx>
        <w:trPr>
          <w:trHeight w:val="45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005</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人文学院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联系人：庄老师，鲁老师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联系电话：84226670-803，84227057-801</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电子邮箱：76130067@qq.com，417923088@qq.com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学院网站：rwxy.jhun.edu.cn</w:t>
            </w:r>
          </w:p>
        </w:tc>
      </w:tr>
      <w:tr>
        <w:tblPrEx>
          <w:tblLayout w:type="fixed"/>
          <w:tblCellMar>
            <w:top w:w="0" w:type="dxa"/>
            <w:left w:w="108" w:type="dxa"/>
            <w:bottom w:w="0" w:type="dxa"/>
            <w:right w:w="108" w:type="dxa"/>
          </w:tblCellMar>
        </w:tblPrEx>
        <w:trPr>
          <w:trHeight w:val="45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006</w:t>
            </w:r>
          </w:p>
        </w:tc>
        <w:tc>
          <w:tcPr>
            <w:tcW w:w="2669"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美术学院</w:t>
            </w:r>
          </w:p>
          <w:p>
            <w:pPr>
              <w:widowControl/>
              <w:wordWrap w:val="0"/>
              <w:autoSpaceDE w:val="0"/>
              <w:jc w:val="left"/>
              <w:rPr>
                <w:rFonts w:ascii="宋体" w:hAnsi="宋体"/>
                <w:color w:val="000000"/>
                <w:sz w:val="24"/>
                <w:szCs w:val="24"/>
              </w:rPr>
            </w:pPr>
            <w:r>
              <w:rPr>
                <w:rFonts w:hint="eastAsia" w:ascii="宋体" w:hAnsi="宋体"/>
                <w:color w:val="000000"/>
                <w:sz w:val="24"/>
                <w:szCs w:val="24"/>
              </w:rPr>
              <w:t>设计学院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联系人：涂老师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联系电话：13986184766</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电子邮箱：madtugeer@qq.com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学院网站：msxy.jhun.edu.cn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007</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机电与建筑工程学院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联系人：谭老师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联系电话：18607104803</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电子邮箱：tanpatrick@163.com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学院网站：jjxy.jhun.edu.cn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008</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物理与信息工程学院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联系人：侯老师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联系电话：13971148375</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电子邮箱：houqun@jhun.edu.cn</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学院网站：wxxy.jhun.edu.cn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009</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数学与计算机科学学院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联系人：万老师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联系电话：18971329895</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电子邮箱：273352945@qq.com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学院网站：sjxy.jhun.edu.cn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010</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医学院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 张老师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联系电话：027-84225149</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电子邮箱：77071383@qq.com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学院网站：medicine.jhun.edu.cn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011</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生命科学学院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联系人：王老师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联系电话：13995635324</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电子邮箱：594602672@qq.com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学院网站：life.jhun.edu.cn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012</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体育学院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联系人：谢老师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 xml:space="preserve">联系电话：13476122486 </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电子邮箱：66199750@qq.com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学院网站：tyxy.jhun.edu.cn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013</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外国语学院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联系人：李老师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联系电话：13971502501</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电子邮箱：11883731@qq.com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学院网站：wgyxy.jhun.edu.cn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014</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音乐学院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联系人：彭老师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 xml:space="preserve">联系电话：18062616038 </w:t>
            </w:r>
          </w:p>
          <w:p>
            <w:pPr>
              <w:widowControl/>
              <w:wordWrap w:val="0"/>
              <w:autoSpaceDE w:val="0"/>
              <w:jc w:val="left"/>
              <w:rPr>
                <w:rFonts w:ascii="宋体" w:hAnsi="宋体"/>
                <w:color w:val="000000"/>
                <w:sz w:val="24"/>
                <w:szCs w:val="24"/>
              </w:rPr>
            </w:pPr>
            <w:r>
              <w:rPr>
                <w:rFonts w:hint="eastAsia" w:ascii="宋体" w:hAnsi="宋体"/>
                <w:color w:val="000000"/>
                <w:sz w:val="24"/>
                <w:szCs w:val="24"/>
              </w:rPr>
              <w:t xml:space="preserve">电子邮箱：295692434@qq.com </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学院网站：yyxy.jhun.edu.cn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015</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江汉大学湖北省化学研究院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联系人：罗老师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联系电话：13360510715360510715871007667</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电子邮箱：502482896@qq.com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学院网站：www.hsgtx.com</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016</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武汉生物医学研究院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联系人：刘老师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联系电话：18627093812</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电子邮箱：liul.whibs@aliyun.com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学院网站：whibs.jhun.edu.cn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017</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交叉学科研究院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联系人：刘老师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联系电话：18162619097</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电子邮箱：360510715@qq.com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学院网站：iir.jhun.edu.cn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018</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环境与健康研究院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联系人：王老师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联系电话：18986222146</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电子邮箱：whm929@qq.com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学院网站：ieh.jhun.edu.cn</w:t>
            </w:r>
          </w:p>
        </w:tc>
      </w:tr>
      <w:tr>
        <w:tblPrEx>
          <w:tblLayout w:type="fixed"/>
          <w:tblCellMar>
            <w:top w:w="0" w:type="dxa"/>
            <w:left w:w="108" w:type="dxa"/>
            <w:bottom w:w="0" w:type="dxa"/>
            <w:right w:w="108" w:type="dxa"/>
          </w:tblCellMar>
        </w:tblPrEx>
        <w:trPr>
          <w:trHeight w:val="85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019</w:t>
            </w:r>
          </w:p>
        </w:tc>
        <w:tc>
          <w:tcPr>
            <w:tcW w:w="2669"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8" w:lineRule="auto"/>
              <w:jc w:val="left"/>
              <w:rPr>
                <w:rFonts w:ascii="宋体" w:hAnsi="宋体"/>
                <w:color w:val="000000"/>
                <w:sz w:val="24"/>
                <w:szCs w:val="24"/>
              </w:rPr>
            </w:pPr>
            <w:r>
              <w:rPr>
                <w:rFonts w:hint="eastAsia" w:ascii="宋体" w:hAnsi="宋体"/>
                <w:color w:val="000000"/>
                <w:sz w:val="24"/>
                <w:szCs w:val="24"/>
              </w:rPr>
              <w:t>马克思主义学院</w:t>
            </w:r>
          </w:p>
        </w:tc>
        <w:tc>
          <w:tcPr>
            <w:tcW w:w="5850" w:type="dxa"/>
            <w:tcBorders>
              <w:top w:val="single" w:color="auto" w:sz="4" w:space="0"/>
              <w:left w:val="nil"/>
              <w:bottom w:val="single" w:color="auto" w:sz="4" w:space="0"/>
              <w:right w:val="single" w:color="auto" w:sz="4" w:space="0"/>
            </w:tcBorders>
            <w:vAlign w:val="center"/>
          </w:tcPr>
          <w:p>
            <w:pPr>
              <w:widowControl/>
              <w:wordWrap w:val="0"/>
              <w:autoSpaceDE w:val="0"/>
              <w:jc w:val="left"/>
              <w:rPr>
                <w:rFonts w:ascii="宋体" w:hAnsi="宋体"/>
                <w:color w:val="000000"/>
                <w:sz w:val="24"/>
                <w:szCs w:val="24"/>
              </w:rPr>
            </w:pPr>
            <w:r>
              <w:rPr>
                <w:rFonts w:hint="eastAsia" w:ascii="宋体" w:hAnsi="宋体"/>
                <w:color w:val="000000"/>
                <w:sz w:val="24"/>
                <w:szCs w:val="24"/>
              </w:rPr>
              <w:t>联系人：龚老师</w:t>
            </w:r>
          </w:p>
          <w:p>
            <w:pPr>
              <w:widowControl/>
              <w:wordWrap w:val="0"/>
              <w:autoSpaceDE w:val="0"/>
              <w:jc w:val="left"/>
              <w:rPr>
                <w:rFonts w:ascii="宋体" w:hAnsi="宋体"/>
                <w:color w:val="000000"/>
                <w:sz w:val="24"/>
                <w:szCs w:val="24"/>
              </w:rPr>
            </w:pPr>
            <w:r>
              <w:rPr>
                <w:rFonts w:hint="eastAsia" w:ascii="宋体" w:hAnsi="宋体"/>
                <w:color w:val="000000"/>
                <w:sz w:val="24"/>
                <w:szCs w:val="24"/>
              </w:rPr>
              <w:t>联系电话：13971245643</w:t>
            </w:r>
          </w:p>
          <w:p>
            <w:pPr>
              <w:widowControl/>
              <w:wordWrap w:val="0"/>
              <w:autoSpaceDE w:val="0"/>
              <w:jc w:val="left"/>
              <w:rPr>
                <w:rFonts w:ascii="宋体" w:hAnsi="宋体"/>
                <w:color w:val="000000"/>
                <w:sz w:val="24"/>
                <w:szCs w:val="24"/>
              </w:rPr>
            </w:pPr>
            <w:r>
              <w:rPr>
                <w:rFonts w:hint="eastAsia" w:ascii="宋体" w:hAnsi="宋体"/>
                <w:color w:val="000000"/>
                <w:sz w:val="24"/>
                <w:szCs w:val="24"/>
              </w:rPr>
              <w:t>电子邮箱：1378364818@qq.com</w:t>
            </w:r>
          </w:p>
          <w:p>
            <w:pPr>
              <w:widowControl/>
              <w:wordWrap w:val="0"/>
              <w:autoSpaceDE w:val="0"/>
              <w:jc w:val="left"/>
              <w:rPr>
                <w:rFonts w:ascii="宋体" w:hAnsi="宋体"/>
                <w:color w:val="000000"/>
                <w:sz w:val="24"/>
                <w:szCs w:val="24"/>
              </w:rPr>
            </w:pPr>
            <w:r>
              <w:rPr>
                <w:rFonts w:hint="eastAsia" w:ascii="宋体" w:hAnsi="宋体"/>
                <w:color w:val="000000"/>
                <w:sz w:val="24"/>
                <w:szCs w:val="24"/>
              </w:rPr>
              <w:t>学院网站：mksxy.jhun.edu.cn</w:t>
            </w:r>
          </w:p>
        </w:tc>
      </w:tr>
    </w:tbl>
    <w:p/>
    <w:p>
      <w:pPr>
        <w:widowControl/>
        <w:jc w:val="left"/>
      </w:pPr>
      <w:r>
        <w:br w:type="page"/>
      </w:r>
    </w:p>
    <w:p>
      <w:pPr>
        <w:pStyle w:val="10"/>
        <w:widowControl/>
        <w:shd w:val="clear" w:color="auto" w:fill="FFFFFF"/>
        <w:spacing w:line="240" w:lineRule="atLeast"/>
        <w:ind w:firstLine="0" w:firstLineChars="0"/>
        <w:jc w:val="center"/>
        <w:rPr>
          <w:rFonts w:ascii="宋体" w:hAnsi="宋体"/>
          <w:kern w:val="0"/>
          <w:sz w:val="28"/>
          <w:szCs w:val="28"/>
        </w:rPr>
      </w:pPr>
      <w:r>
        <w:rPr>
          <w:rFonts w:hint="eastAsia" w:ascii="宋体" w:hAnsi="宋体"/>
          <w:kern w:val="0"/>
          <w:sz w:val="28"/>
          <w:szCs w:val="28"/>
        </w:rPr>
        <w:t>江汉大学研究生海外交流学习项目简介</w:t>
      </w:r>
    </w:p>
    <w:p>
      <w:pPr>
        <w:pStyle w:val="10"/>
        <w:widowControl/>
        <w:shd w:val="clear" w:color="auto" w:fill="FFFFFF"/>
        <w:spacing w:line="240" w:lineRule="atLeast"/>
        <w:ind w:firstLine="560"/>
        <w:jc w:val="left"/>
        <w:rPr>
          <w:rFonts w:ascii="宋体" w:hAnsi="宋体"/>
          <w:kern w:val="0"/>
          <w:sz w:val="28"/>
          <w:szCs w:val="28"/>
        </w:rPr>
      </w:pPr>
      <w:r>
        <w:rPr>
          <w:rFonts w:hint="eastAsia" w:ascii="宋体" w:hAnsi="宋体"/>
          <w:kern w:val="0"/>
          <w:sz w:val="28"/>
          <w:szCs w:val="28"/>
        </w:rPr>
        <w:t>近年来，学校与美国加州大学河滨分校、美国威斯康辛帕克塞德分校、台湾铭传大学、加拿大西安大略大学等17个国家（境外）的57所大学建立校际交流合作关系，并出台《江汉大学研究生出国（境）交流学习资助办法（试行）》，鼓励本校研究生积极参与国际交流学习，并多渠道筹集资金加大对研究生赴国（境）外学习交流的资助力度。根据2017年学生出国（境）短期学习派出计划，学校派出10多个学生团组，分别赴美国斯坦福大学、英国帝国理工大学、香港大学等国（境）外高校进行短期学习。</w:t>
      </w:r>
    </w:p>
    <w:p>
      <w:pPr>
        <w:pStyle w:val="10"/>
        <w:ind w:firstLine="560"/>
        <w:rPr>
          <w:rFonts w:ascii="宋体" w:hAnsi="宋体"/>
          <w:sz w:val="28"/>
          <w:szCs w:val="28"/>
        </w:rPr>
      </w:pPr>
      <w:r>
        <w:rPr>
          <w:rFonts w:hint="eastAsia" w:ascii="宋体" w:hAnsi="宋体"/>
          <w:sz w:val="28"/>
          <w:szCs w:val="28"/>
        </w:rPr>
        <w:t>1.加州大学河滨分校</w:t>
      </w:r>
    </w:p>
    <w:p>
      <w:pPr>
        <w:pStyle w:val="10"/>
        <w:widowControl/>
        <w:shd w:val="clear" w:color="auto" w:fill="FFFFFF"/>
        <w:spacing w:line="240" w:lineRule="atLeast"/>
        <w:jc w:val="left"/>
        <w:rPr>
          <w:rFonts w:ascii="宋体" w:hAnsi="宋体"/>
          <w:sz w:val="28"/>
          <w:szCs w:val="28"/>
        </w:rPr>
      </w:pPr>
      <w:r>
        <w:fldChar w:fldCharType="begin"/>
      </w:r>
      <w:r>
        <w:instrText xml:space="preserve"> HYPERLINK "http://baike.baidu.com/view/182408.htm" </w:instrText>
      </w:r>
      <w:r>
        <w:fldChar w:fldCharType="separate"/>
      </w:r>
      <w:r>
        <w:rPr>
          <w:rFonts w:hint="eastAsia"/>
        </w:rPr>
        <w:t>加州大学</w:t>
      </w:r>
      <w:r>
        <w:rPr>
          <w:rFonts w:hint="eastAsia"/>
        </w:rPr>
        <w:fldChar w:fldCharType="end"/>
      </w:r>
      <w:r>
        <w:rPr>
          <w:rFonts w:hint="eastAsia" w:ascii="宋体" w:hAnsi="宋体"/>
          <w:sz w:val="28"/>
          <w:szCs w:val="28"/>
        </w:rPr>
        <w:t>河滨分校是加州大学十所成员学府之一，成立于1954年。目前有在校生20000多名，在加州大学10所分校中发展最快，以其人性化著称。河滨分校现设有81个本科专业，48个硕士学位项目以及42个博士学位。</w:t>
      </w:r>
      <w:r>
        <w:fldChar w:fldCharType="begin"/>
      </w:r>
      <w:r>
        <w:instrText xml:space="preserve"> HYPERLINK "http://baike.baidu.com/view/182408.htm" </w:instrText>
      </w:r>
      <w:r>
        <w:fldChar w:fldCharType="separate"/>
      </w:r>
      <w:r>
        <w:rPr>
          <w:rFonts w:hint="eastAsia"/>
        </w:rPr>
        <w:t>加州大学</w:t>
      </w:r>
      <w:r>
        <w:rPr>
          <w:rFonts w:hint="eastAsia"/>
        </w:rPr>
        <w:fldChar w:fldCharType="end"/>
      </w:r>
      <w:r>
        <w:rPr>
          <w:rFonts w:hint="eastAsia" w:ascii="宋体" w:hAnsi="宋体"/>
          <w:sz w:val="28"/>
          <w:szCs w:val="28"/>
        </w:rPr>
        <w:t>河滨分校教育质量很高，每门课程的设置均需经过严格的专家考核及评审，对学生的学习实习类似产品的质量标准管理体系，其所授予的学位及毕业证书为国际承认。因其在服务、教学、科研方面所取得的世界瞩目的成就，加州大学河滨分校的教学科研人员被著名的美国科学进步协会接纳为会员的数量曾多次名列第一，加州大学河滨分校是美国排名前100的知名学府。</w:t>
      </w:r>
    </w:p>
    <w:p>
      <w:pPr>
        <w:pStyle w:val="10"/>
        <w:widowControl/>
        <w:shd w:val="clear" w:color="auto" w:fill="FFFFFF"/>
        <w:spacing w:line="240" w:lineRule="atLeast"/>
        <w:ind w:firstLine="560"/>
        <w:jc w:val="left"/>
        <w:rPr>
          <w:rFonts w:ascii="宋体" w:hAnsi="宋体"/>
          <w:sz w:val="28"/>
          <w:szCs w:val="28"/>
        </w:rPr>
      </w:pPr>
      <w:r>
        <w:rPr>
          <w:rFonts w:hint="eastAsia" w:ascii="宋体" w:hAnsi="宋体"/>
          <w:sz w:val="28"/>
          <w:szCs w:val="28"/>
        </w:rPr>
        <w:t>2.威斯康辛帕克赛德分校</w:t>
      </w:r>
    </w:p>
    <w:p>
      <w:pPr>
        <w:pStyle w:val="10"/>
        <w:ind w:firstLine="560"/>
        <w:rPr>
          <w:rFonts w:ascii="宋体" w:hAnsi="宋体"/>
          <w:sz w:val="28"/>
          <w:szCs w:val="28"/>
        </w:rPr>
      </w:pPr>
      <w:r>
        <w:rPr>
          <w:rFonts w:hint="eastAsia" w:ascii="宋体" w:hAnsi="宋体"/>
          <w:sz w:val="28"/>
          <w:szCs w:val="28"/>
        </w:rPr>
        <w:t>威斯康星大学帕克赛德分校建立于1968年，是威斯康星大学众多分校之一，是一所中等规模的公立院校，现有在校生约4700人，校区位于基诺沙和Racine两个城市之间，距离密歇根湖畔只有一公里的路程。威斯康星大学帕克赛德分校有着全面的教育和师资力量，主要提供本科和硕士阶段教育</w:t>
      </w:r>
      <w:bookmarkStart w:id="10" w:name="_GoBack"/>
      <w:bookmarkEnd w:id="10"/>
      <w:r>
        <w:rPr>
          <w:rFonts w:hint="eastAsia" w:ascii="宋体" w:hAnsi="宋体"/>
          <w:sz w:val="28"/>
          <w:szCs w:val="28"/>
        </w:rPr>
        <w:t>，另外还开设有许多证书课程。威斯康星大学帕克赛德分校致力于建设成为一所具有高水平教学和良好学术氛围的大学，力争成为维斯康星大学众多分校中最棒的大学。</w:t>
      </w:r>
    </w:p>
    <w:p>
      <w:pPr>
        <w:ind w:firstLine="560" w:firstLineChars="200"/>
        <w:rPr>
          <w:rFonts w:ascii="宋体" w:hAnsi="宋体" w:cs="宋体"/>
          <w:sz w:val="28"/>
          <w:szCs w:val="28"/>
        </w:rPr>
      </w:pPr>
      <w:r>
        <w:rPr>
          <w:rFonts w:hint="eastAsia" w:ascii="宋体" w:hAnsi="宋体" w:cs="宋体"/>
          <w:sz w:val="28"/>
          <w:szCs w:val="28"/>
        </w:rPr>
        <w:t>3.台湾铭传大学</w:t>
      </w:r>
    </w:p>
    <w:p>
      <w:pPr>
        <w:widowControl/>
        <w:shd w:val="clear" w:color="auto" w:fill="FFFFFF"/>
        <w:spacing w:line="240" w:lineRule="atLeast"/>
        <w:ind w:firstLine="560" w:firstLineChars="200"/>
        <w:jc w:val="left"/>
        <w:rPr>
          <w:rFonts w:ascii="宋体" w:hAnsi="宋体" w:cs="宋体"/>
          <w:sz w:val="28"/>
          <w:szCs w:val="28"/>
        </w:rPr>
      </w:pPr>
      <w:r>
        <w:rPr>
          <w:rFonts w:hint="eastAsia" w:ascii="宋体" w:hAnsi="宋体" w:cs="宋体"/>
          <w:sz w:val="28"/>
          <w:szCs w:val="28"/>
        </w:rPr>
        <w:t>铭传大学（Ming Chuan University，MCU）是一间拥有55年办学经验，由家族兴办的私立大学，，是亚洲第一所美国MSCHE认证大学。全台高教评鉴第五名。铭传大学由包德明博士与李应兆博士共同创办，于1956年开始筹备，1957年奉准设校，并由包德明担任校长，原名为 “铭传女子商业专科学校”，为台湾最早设立之女子商业最高学府，也是台湾著名的“新娘学校”之一。1990年7月16日，升格改制为四年制的“铭传管理学院”，兼收男女学生。1993年8月，成立桃园校区。1997年8月1日，改名为“铭传大学”。铭传大学现设有台北校区、桃园校区、基河校区和金门校区。共有10个学院，36个系，27个硕士班及2个博士班。现有学生18000人，其中侨生509人（港澳侨生328人），外国学生580人，陆生80人，分别来自5大洲，74个国家。</w:t>
      </w:r>
    </w:p>
    <w:p>
      <w:pPr>
        <w:widowControl/>
        <w:shd w:val="clear" w:color="auto" w:fill="FFFFFF"/>
        <w:spacing w:line="240" w:lineRule="atLeast"/>
        <w:ind w:firstLine="560" w:firstLineChars="200"/>
        <w:jc w:val="left"/>
        <w:rPr>
          <w:rFonts w:ascii="宋体" w:hAnsi="宋体" w:cs="宋体"/>
          <w:sz w:val="28"/>
          <w:szCs w:val="28"/>
        </w:rPr>
      </w:pPr>
      <w:r>
        <w:rPr>
          <w:rFonts w:hint="eastAsia" w:ascii="宋体" w:hAnsi="宋体" w:cs="宋体"/>
          <w:sz w:val="28"/>
          <w:szCs w:val="28"/>
        </w:rPr>
        <w:t>4.加拿大西安大略大学</w:t>
      </w:r>
    </w:p>
    <w:p>
      <w:pPr>
        <w:widowControl/>
        <w:shd w:val="clear" w:color="auto" w:fill="FFFFFF"/>
        <w:spacing w:line="240" w:lineRule="atLeast"/>
        <w:ind w:firstLine="560" w:firstLineChars="200"/>
        <w:jc w:val="left"/>
      </w:pPr>
      <w:r>
        <w:rPr>
          <w:rFonts w:hint="eastAsia" w:ascii="宋体" w:hAnsi="宋体" w:cs="宋体"/>
          <w:sz w:val="28"/>
          <w:szCs w:val="28"/>
        </w:rPr>
        <w:t>学校以光电化学材料与器件教育部重点实验室为依托，联合加拿大西安大略大学组建“江汉大学—西安大略大学光电材料化学国际合作联合实验室”。该国际合作实验室加强和补充我校“光电化学材料与器件”湖北省优势特色学科建设，开拓研究生培养国际化的途径，现已建立了研究生定期在加拿大西安大略大学进行培养的常态化模式。并与加拿大阿尔伯塔大学、国家研究院建立了良好的研究生联合培养机制。2016年，学校选拔了部分硕士研究生前往各实验室进行短期学术交流，参加了学术报告会，一方面让我校学生有了接触学术前沿、拓展国际视野的渠道，另一方面也为我校学习海外高校人才培养理念、学科建设经验，以及探索科研合作和研究生培养开辟了新的途径。</w:t>
      </w:r>
      <w:r>
        <w:br w:type="page"/>
      </w:r>
    </w:p>
    <w:p>
      <w:pPr>
        <w:widowControl/>
        <w:shd w:val="clear" w:color="auto" w:fill="FFFFFF"/>
        <w:spacing w:before="100" w:beforeAutospacing="1" w:after="90"/>
        <w:jc w:val="center"/>
        <w:rPr>
          <w:rFonts w:ascii="宋体" w:hAnsi="宋体" w:cs="Tahoma"/>
          <w:b/>
          <w:bCs/>
          <w:color w:val="333333"/>
          <w:sz w:val="28"/>
          <w:szCs w:val="28"/>
        </w:rPr>
      </w:pPr>
      <w:r>
        <w:rPr>
          <w:rFonts w:hint="eastAsia" w:ascii="宋体" w:hAnsi="宋体" w:cs="Tahoma"/>
          <w:b/>
          <w:bCs/>
          <w:color w:val="333333"/>
          <w:sz w:val="28"/>
          <w:szCs w:val="28"/>
        </w:rPr>
        <w:t>中国科学院生态环境研究中心与江汉大学环境与健康研究院</w:t>
      </w:r>
    </w:p>
    <w:p>
      <w:pPr>
        <w:widowControl/>
        <w:shd w:val="clear" w:color="auto" w:fill="FFFFFF"/>
        <w:spacing w:before="100" w:beforeAutospacing="1" w:after="90"/>
        <w:jc w:val="center"/>
        <w:rPr>
          <w:rFonts w:ascii="宋体" w:hAnsi="宋体" w:cs="Tahoma"/>
          <w:b/>
          <w:bCs/>
          <w:color w:val="333333"/>
          <w:sz w:val="28"/>
          <w:szCs w:val="28"/>
        </w:rPr>
      </w:pPr>
      <w:r>
        <w:rPr>
          <w:rFonts w:hint="eastAsia" w:ascii="宋体" w:hAnsi="宋体" w:cs="Tahoma"/>
          <w:b/>
          <w:bCs/>
          <w:color w:val="333333"/>
          <w:sz w:val="28"/>
          <w:szCs w:val="28"/>
        </w:rPr>
        <w:t>联合培养硕士研究生项目介绍</w:t>
      </w:r>
    </w:p>
    <w:p>
      <w:pPr>
        <w:widowControl/>
        <w:shd w:val="clear" w:color="auto" w:fill="FFFFFF"/>
        <w:spacing w:before="100" w:beforeAutospacing="1" w:after="90"/>
        <w:jc w:val="left"/>
        <w:rPr>
          <w:rFonts w:ascii="宋体" w:hAnsi="宋体" w:cs="Tahoma"/>
          <w:b/>
          <w:bCs/>
          <w:color w:val="333333"/>
          <w:sz w:val="28"/>
          <w:szCs w:val="28"/>
        </w:rPr>
      </w:pPr>
      <w:r>
        <w:rPr>
          <w:rFonts w:hint="eastAsia" w:ascii="宋体" w:hAnsi="宋体" w:cs="Tahoma"/>
          <w:b/>
          <w:bCs/>
          <w:color w:val="333333"/>
          <w:sz w:val="28"/>
          <w:szCs w:val="28"/>
        </w:rPr>
        <w:t>一、项目简介</w:t>
      </w:r>
    </w:p>
    <w:p>
      <w:pPr>
        <w:pStyle w:val="10"/>
        <w:widowControl/>
        <w:shd w:val="clear" w:color="auto" w:fill="FFFFFF"/>
        <w:spacing w:line="240" w:lineRule="atLeast"/>
        <w:ind w:firstLine="560"/>
        <w:jc w:val="left"/>
        <w:rPr>
          <w:rFonts w:ascii="宋体" w:hAnsi="宋体" w:cs="Times New Roman"/>
          <w:kern w:val="0"/>
          <w:sz w:val="28"/>
          <w:szCs w:val="28"/>
        </w:rPr>
      </w:pPr>
      <w:r>
        <w:rPr>
          <w:rFonts w:hint="eastAsia" w:ascii="宋体" w:hAnsi="宋体"/>
          <w:kern w:val="0"/>
          <w:sz w:val="28"/>
          <w:szCs w:val="28"/>
        </w:rPr>
        <w:t>为满足国家发展环境与健康科学的重大需求，立足国际环境科学与健康科学发展的前沿，加强关键技术创新与系统集成，汇聚海内外优势人才，扩展学科特色及优势，江汉大学成立环境与健康研究院，并作为江汉大学院士专家工作站的科研与教学平台。</w:t>
      </w:r>
    </w:p>
    <w:p>
      <w:pPr>
        <w:pStyle w:val="10"/>
        <w:widowControl/>
        <w:shd w:val="clear" w:color="auto" w:fill="FFFFFF"/>
        <w:spacing w:line="240" w:lineRule="atLeast"/>
        <w:ind w:firstLine="560"/>
        <w:jc w:val="left"/>
        <w:rPr>
          <w:rFonts w:ascii="宋体" w:hAnsi="宋体"/>
          <w:kern w:val="0"/>
          <w:sz w:val="28"/>
          <w:szCs w:val="28"/>
        </w:rPr>
      </w:pPr>
      <w:r>
        <w:rPr>
          <w:rFonts w:hint="eastAsia" w:ascii="宋体" w:hAnsi="宋体"/>
          <w:kern w:val="0"/>
          <w:sz w:val="28"/>
          <w:szCs w:val="28"/>
        </w:rPr>
        <w:t xml:space="preserve">研究院特邀中国科学院生态环境研究中心江桂斌院士担任研究院名誉院长，美国佛罗里达国际大学教授、长江学者奖励计划获得者蔡勇担任研究院院长。现有教授5名，研究员15名。其中，获得“中国科学院院士”称号1名，“加拿大皇家科学院院士”称号1名，海外知名大学特聘教授3名，其中获得国家自然科学基金杰出青年基金资助7名，国家自然科学基金优秀青年基金资助5名，青年千人计划1名。研究院主要以海外留学归国人员和国内培养的优秀科研人员为骨干，聘请多位国内外著名专家担任研究院的研究生兼职导师及客座教授，整合江汉大学医学院、化学与环境工程学院、光电子材料与器件省部共建重点实验室等多方面学科资源，拥有一流的导师队伍、一流的科研平台，为联合培养研究生提供高额度的助理研究津贴，能够助力研究生成长为未来的高水平创新人才！ </w:t>
      </w:r>
    </w:p>
    <w:p>
      <w:pPr>
        <w:pStyle w:val="10"/>
        <w:widowControl/>
        <w:shd w:val="clear" w:color="auto" w:fill="FFFFFF"/>
        <w:spacing w:line="240" w:lineRule="atLeast"/>
        <w:ind w:firstLine="560"/>
        <w:jc w:val="left"/>
        <w:rPr>
          <w:rFonts w:ascii="宋体" w:hAnsi="宋体"/>
          <w:kern w:val="0"/>
          <w:sz w:val="28"/>
          <w:szCs w:val="28"/>
        </w:rPr>
      </w:pPr>
      <w:r>
        <w:rPr>
          <w:rFonts w:hint="eastAsia" w:ascii="宋体" w:hAnsi="宋体"/>
          <w:kern w:val="0"/>
          <w:sz w:val="28"/>
          <w:szCs w:val="28"/>
        </w:rPr>
        <w:t>研究院依托中国科学院生态环境研究中心“环境化学和生态毒理学国家重点实验室”组建联合实验室开展联合培养硕士研究生，以环境中典型污染物的环境归趋、暴露及健康影响为核心，重点针对电子产品中相关污染物的环境行为、暴露途径、致毒机理及应对机制等展开研究。主要研究方向有：（1）环境友好的新型光电子材料的开发与应用；（2）新型环境污染物的分析方法研究；（3）新型材料及环境污染物在环境中的迁移与转化规律；（4）新型材料及环境污染物的毒理与健康效应研究。</w:t>
      </w:r>
    </w:p>
    <w:p>
      <w:pPr>
        <w:pStyle w:val="10"/>
        <w:widowControl/>
        <w:shd w:val="clear" w:color="auto" w:fill="FFFFFF"/>
        <w:spacing w:line="240" w:lineRule="atLeast"/>
        <w:ind w:firstLine="560"/>
        <w:jc w:val="left"/>
        <w:rPr>
          <w:rFonts w:ascii="宋体" w:hAnsi="宋体"/>
          <w:kern w:val="0"/>
          <w:sz w:val="28"/>
          <w:szCs w:val="28"/>
        </w:rPr>
      </w:pPr>
      <w:r>
        <w:rPr>
          <w:rFonts w:hint="eastAsia" w:ascii="宋体" w:hAnsi="宋体"/>
          <w:kern w:val="0"/>
          <w:sz w:val="28"/>
          <w:szCs w:val="28"/>
        </w:rPr>
        <w:t>被录取的研究生不仅拥有江汉大学学籍，同时成为中国科学院生态环境研究中心联合培养研究生。结束江汉大学一年级集中学习后，全部科研与论文工作在中国科学院生态环境研究中心相应导师的课题组完成，在中国科学院生态中心从事科研实践的联合培养研究生给予准在读生待遇。学生不仅能享受江汉大学研究生优越的奖励机制，同时也能享受到与中科院生态环境研究中心研究生同等的奖励机制。在读期间，表现优秀的学生有机会去导师在美国，加拿大的实验室开展研究工作，硕士毕业后有意向攻读博士的优秀研究生，将优先考虑录取。</w:t>
      </w:r>
    </w:p>
    <w:p>
      <w:pPr>
        <w:jc w:val="left"/>
        <w:rPr>
          <w:rFonts w:ascii="宋体" w:hAnsi="宋体" w:cs="Tahoma"/>
          <w:color w:val="333333"/>
        </w:rPr>
      </w:pPr>
      <w:r>
        <w:drawing>
          <wp:inline distT="0" distB="0" distL="0" distR="0">
            <wp:extent cx="1619250" cy="1162050"/>
            <wp:effectExtent l="19050" t="0" r="0" b="0"/>
            <wp:docPr id="1" name="图片 1" descr="C:\Users\ADMINI~1\AppData\Local\Temp\ksohtml\wpsE6B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E6BF.tmp.png"/>
                    <pic:cNvPicPr>
                      <a:picLocks noChangeAspect="1" noChangeArrowheads="1"/>
                    </pic:cNvPicPr>
                  </pic:nvPicPr>
                  <pic:blipFill>
                    <a:blip r:embed="rId4"/>
                    <a:srcRect/>
                    <a:stretch>
                      <a:fillRect/>
                    </a:stretch>
                  </pic:blipFill>
                  <pic:spPr>
                    <a:xfrm>
                      <a:off x="0" y="0"/>
                      <a:ext cx="1619250" cy="1162050"/>
                    </a:xfrm>
                    <a:prstGeom prst="rect">
                      <a:avLst/>
                    </a:prstGeom>
                    <a:noFill/>
                    <a:ln w="9525">
                      <a:noFill/>
                      <a:miter lim="800000"/>
                      <a:headEnd/>
                      <a:tailEnd/>
                    </a:ln>
                  </pic:spPr>
                </pic:pic>
              </a:graphicData>
            </a:graphic>
          </wp:inline>
        </w:drawing>
      </w:r>
      <w:r>
        <w:drawing>
          <wp:inline distT="0" distB="0" distL="0" distR="0">
            <wp:extent cx="1762125" cy="1171575"/>
            <wp:effectExtent l="19050" t="0" r="9525" b="0"/>
            <wp:docPr id="2" name="图片 2" descr="C:\Users\ADMINI~1\AppData\Local\Temp\ksohtml\wpsE6C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E6CF.tmp.png"/>
                    <pic:cNvPicPr>
                      <a:picLocks noChangeAspect="1" noChangeArrowheads="1"/>
                    </pic:cNvPicPr>
                  </pic:nvPicPr>
                  <pic:blipFill>
                    <a:blip r:embed="rId5"/>
                    <a:srcRect/>
                    <a:stretch>
                      <a:fillRect/>
                    </a:stretch>
                  </pic:blipFill>
                  <pic:spPr>
                    <a:xfrm>
                      <a:off x="0" y="0"/>
                      <a:ext cx="1762125" cy="1171575"/>
                    </a:xfrm>
                    <a:prstGeom prst="rect">
                      <a:avLst/>
                    </a:prstGeom>
                    <a:noFill/>
                    <a:ln w="9525">
                      <a:noFill/>
                      <a:miter lim="800000"/>
                      <a:headEnd/>
                      <a:tailEnd/>
                    </a:ln>
                  </pic:spPr>
                </pic:pic>
              </a:graphicData>
            </a:graphic>
          </wp:inline>
        </w:drawing>
      </w:r>
      <w:r>
        <w:drawing>
          <wp:inline distT="0" distB="0" distL="0" distR="0">
            <wp:extent cx="1743075" cy="1162050"/>
            <wp:effectExtent l="19050" t="0" r="9525" b="0"/>
            <wp:docPr id="3" name="图片 3" descr="C:\Users\ADMINI~1\AppData\Local\Temp\ksohtml\wpsE6D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E6D0.tmp.png"/>
                    <pic:cNvPicPr>
                      <a:picLocks noChangeAspect="1" noChangeArrowheads="1"/>
                    </pic:cNvPicPr>
                  </pic:nvPicPr>
                  <pic:blipFill>
                    <a:blip r:embed="rId6"/>
                    <a:srcRect/>
                    <a:stretch>
                      <a:fillRect/>
                    </a:stretch>
                  </pic:blipFill>
                  <pic:spPr>
                    <a:xfrm>
                      <a:off x="0" y="0"/>
                      <a:ext cx="1743075" cy="1162050"/>
                    </a:xfrm>
                    <a:prstGeom prst="rect">
                      <a:avLst/>
                    </a:prstGeom>
                    <a:noFill/>
                    <a:ln w="9525">
                      <a:noFill/>
                      <a:miter lim="800000"/>
                      <a:headEnd/>
                      <a:tailEnd/>
                    </a:ln>
                  </pic:spPr>
                </pic:pic>
              </a:graphicData>
            </a:graphic>
          </wp:inline>
        </w:drawing>
      </w:r>
    </w:p>
    <w:p>
      <w:pPr>
        <w:pStyle w:val="10"/>
        <w:widowControl/>
        <w:shd w:val="clear" w:color="auto" w:fill="FFFFFF"/>
        <w:spacing w:line="240" w:lineRule="atLeast"/>
        <w:ind w:firstLine="0" w:firstLineChars="0"/>
        <w:jc w:val="left"/>
        <w:rPr>
          <w:rFonts w:ascii="宋体" w:hAnsi="宋体" w:cs="Times New Roman"/>
          <w:kern w:val="0"/>
          <w:sz w:val="28"/>
          <w:szCs w:val="28"/>
        </w:rPr>
      </w:pPr>
      <w:r>
        <w:rPr>
          <w:rFonts w:hint="eastAsia" w:ascii="宋体" w:hAnsi="宋体"/>
          <w:kern w:val="0"/>
          <w:sz w:val="28"/>
          <w:szCs w:val="28"/>
        </w:rPr>
        <w:t>照片1（江桂斌研究员，中国科学院院士）</w:t>
      </w:r>
      <w:r>
        <w:rPr>
          <w:rFonts w:hint="eastAsia" w:ascii="宋体" w:hAnsi="宋体"/>
          <w:kern w:val="0"/>
          <w:sz w:val="28"/>
          <w:szCs w:val="28"/>
        </w:rPr>
        <w:br w:type="textWrapping"/>
      </w:r>
      <w:r>
        <w:rPr>
          <w:rFonts w:hint="eastAsia" w:ascii="宋体" w:hAnsi="宋体"/>
          <w:kern w:val="0"/>
          <w:sz w:val="28"/>
          <w:szCs w:val="28"/>
        </w:rPr>
        <w:t>照片2（蔡勇教授，环境与健康研究院院长）</w:t>
      </w:r>
    </w:p>
    <w:p>
      <w:pPr>
        <w:widowControl/>
        <w:shd w:val="clear" w:color="auto" w:fill="FFFFFF"/>
        <w:spacing w:before="100" w:beforeAutospacing="1" w:after="90"/>
        <w:jc w:val="left"/>
        <w:rPr>
          <w:rFonts w:ascii="宋体" w:hAnsi="宋体" w:cs="Tahoma"/>
          <w:color w:val="333333"/>
        </w:rPr>
      </w:pPr>
      <w:r>
        <w:rPr>
          <w:rFonts w:hint="eastAsia" w:ascii="宋体" w:hAnsi="宋体"/>
          <w:kern w:val="0"/>
          <w:sz w:val="28"/>
          <w:szCs w:val="28"/>
        </w:rPr>
        <w:t>照片3 （乐晓春教授，加拿大皇家科学院院士）</w:t>
      </w:r>
      <w:r>
        <w:rPr>
          <w:rFonts w:hint="eastAsia" w:ascii="宋体" w:hAnsi="宋体"/>
          <w:kern w:val="0"/>
          <w:sz w:val="28"/>
          <w:szCs w:val="28"/>
        </w:rPr>
        <w:br w:type="textWrapping"/>
      </w:r>
      <w:r>
        <w:rPr>
          <w:rFonts w:hint="eastAsia" w:ascii="宋体" w:hAnsi="宋体" w:cs="Tahoma"/>
          <w:b/>
          <w:bCs/>
          <w:color w:val="333333"/>
          <w:sz w:val="28"/>
          <w:szCs w:val="28"/>
        </w:rPr>
        <w:t>二、部份导师名单</w:t>
      </w:r>
    </w:p>
    <w:tbl>
      <w:tblPr>
        <w:tblStyle w:val="8"/>
        <w:tblW w:w="9725" w:type="dxa"/>
        <w:tblInd w:w="-261" w:type="dxa"/>
        <w:tblLayout w:type="fixed"/>
        <w:tblCellMar>
          <w:top w:w="0" w:type="dxa"/>
          <w:left w:w="108" w:type="dxa"/>
          <w:bottom w:w="0" w:type="dxa"/>
          <w:right w:w="108" w:type="dxa"/>
        </w:tblCellMar>
      </w:tblPr>
      <w:tblGrid>
        <w:gridCol w:w="720"/>
        <w:gridCol w:w="1050"/>
        <w:gridCol w:w="1380"/>
        <w:gridCol w:w="2039"/>
        <w:gridCol w:w="3616"/>
        <w:gridCol w:w="920"/>
      </w:tblGrid>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ind w:left="165" w:firstLine="521"/>
              <w:jc w:val="center"/>
              <w:rPr>
                <w:rFonts w:ascii="楷体" w:hAnsi="楷体" w:eastAsia="楷体" w:cs="Tahoma"/>
                <w:color w:val="333333"/>
                <w:sz w:val="24"/>
                <w:szCs w:val="24"/>
              </w:rPr>
            </w:pP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b/>
                <w:bCs/>
                <w:color w:val="333333"/>
                <w:sz w:val="24"/>
                <w:szCs w:val="24"/>
              </w:rPr>
            </w:pPr>
            <w:r>
              <w:rPr>
                <w:rFonts w:hint="eastAsia" w:ascii="楷体" w:hAnsi="楷体" w:eastAsia="楷体" w:cs="Tahoma"/>
                <w:b/>
                <w:bCs/>
                <w:color w:val="333333"/>
                <w:sz w:val="24"/>
                <w:szCs w:val="24"/>
              </w:rPr>
              <w:t>姓名</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b/>
                <w:bCs/>
                <w:color w:val="333333"/>
                <w:sz w:val="24"/>
                <w:szCs w:val="24"/>
              </w:rPr>
            </w:pPr>
            <w:r>
              <w:rPr>
                <w:rFonts w:hint="eastAsia" w:ascii="楷体" w:hAnsi="楷体" w:eastAsia="楷体" w:cs="Tahoma"/>
                <w:b/>
                <w:bCs/>
                <w:color w:val="333333"/>
                <w:sz w:val="24"/>
                <w:szCs w:val="24"/>
              </w:rPr>
              <w:t>职称</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b/>
                <w:bCs/>
                <w:color w:val="333333"/>
                <w:sz w:val="24"/>
                <w:szCs w:val="24"/>
              </w:rPr>
            </w:pPr>
            <w:r>
              <w:rPr>
                <w:rFonts w:hint="eastAsia" w:ascii="楷体" w:hAnsi="楷体" w:eastAsia="楷体" w:cs="Tahoma"/>
                <w:b/>
                <w:bCs/>
                <w:color w:val="333333"/>
                <w:sz w:val="24"/>
                <w:szCs w:val="24"/>
              </w:rPr>
              <w:t>单位</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b/>
                <w:bCs/>
                <w:color w:val="333333"/>
                <w:sz w:val="24"/>
                <w:szCs w:val="24"/>
              </w:rPr>
            </w:pPr>
            <w:r>
              <w:rPr>
                <w:rFonts w:hint="eastAsia" w:ascii="楷体" w:hAnsi="楷体" w:eastAsia="楷体" w:cs="Tahoma"/>
                <w:b/>
                <w:bCs/>
                <w:color w:val="333333"/>
                <w:sz w:val="24"/>
                <w:szCs w:val="24"/>
              </w:rPr>
              <w:t>研究兴趣</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b/>
                <w:bCs/>
                <w:color w:val="333333"/>
                <w:sz w:val="24"/>
                <w:szCs w:val="24"/>
              </w:rPr>
            </w:pPr>
            <w:r>
              <w:rPr>
                <w:rFonts w:hint="eastAsia" w:ascii="楷体" w:hAnsi="楷体" w:eastAsia="楷体" w:cs="Tahoma"/>
                <w:b/>
                <w:bCs/>
                <w:color w:val="333333"/>
                <w:sz w:val="24"/>
                <w:szCs w:val="24"/>
              </w:rPr>
              <w:t>备注</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江桂斌</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研究员、中科院院士</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环境化学与环境毒理学</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杰青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2</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郑明辉</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Tahoma"/>
                <w:color w:val="333333"/>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POPs分析方法</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3</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郭良宏</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POPs的分子毒理和生物检测方法</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杰青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4</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刘景富</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纳米材料的环境行为和效应</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杰青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5</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汪海林</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DNA损伤的检测及修复机制</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杰青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6</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刘思金</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纳米材料的环境毒理学</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杰青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7</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蔡亚岐</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环境污染物的分析方法和环境行为</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8</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张庆华</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青藏高原和极地地区POPs的环境行为与效应</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9</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张爱茜</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Tahoma"/>
                <w:color w:val="333333"/>
                <w:sz w:val="24"/>
                <w:szCs w:val="24"/>
              </w:rPr>
              <w:t>理论环境化学与污染物构效关系</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10</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王亚韡</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新POPs的分析方法和环境行为</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杰青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11</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宋茂勇</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Tahoma"/>
                <w:color w:val="333333"/>
                <w:sz w:val="24"/>
                <w:szCs w:val="24"/>
              </w:rPr>
              <w:t>环境污染物与生物大分子的相互作用</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优青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12</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史建波</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Tahoma"/>
                <w:color w:val="333333"/>
                <w:sz w:val="24"/>
                <w:szCs w:val="24"/>
              </w:rPr>
              <w:t>有机金属化合物的形态分析</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优青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13</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胡立刚</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金属环境与健康，金属组学</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青年千人计划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14</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阴永光</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污染物的环境与生物转化</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优青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15</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刘 倩</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Tahoma"/>
                <w:color w:val="333333"/>
                <w:sz w:val="24"/>
                <w:szCs w:val="24"/>
              </w:rPr>
              <w:t>研究员</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中科院生态环境研究中心</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Tahoma"/>
                <w:color w:val="333333"/>
                <w:sz w:val="24"/>
                <w:szCs w:val="24"/>
              </w:rPr>
              <w:t>环境污染物的新分析方法</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优青</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16</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仿宋_GB2312"/>
                <w:color w:val="333333"/>
                <w:kern w:val="0"/>
                <w:sz w:val="24"/>
                <w:szCs w:val="24"/>
              </w:rPr>
              <w:t>蔡 勇</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教授</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美国佛罗里达国际大学</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重要痕量元素（包括汞和砷）的形态分析、生物地球化学循环及环境健康效应</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杰青；长江学者；江汉大学特聘教授</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17</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乐晓春</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加拿大皇家科学院院士</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加拿大阿尔伯特大学</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新型污染物的分析方法和健康效应</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江汉大学特聘教授</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18</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李杏放</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教授</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加拿大阿尔伯特大学</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饮用水中新型污染物的分析方法和健康效应</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江汉大学特聘教授</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19</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刘广良</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教授</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美国佛罗里达国际大学</w:t>
            </w:r>
          </w:p>
        </w:tc>
        <w:tc>
          <w:tcPr>
            <w:tcW w:w="3616"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有机金属化合物的形态分析</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江汉大学兼职教授</w:t>
            </w: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20</w:t>
            </w:r>
          </w:p>
        </w:tc>
        <w:tc>
          <w:tcPr>
            <w:tcW w:w="105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梁 勇</w:t>
            </w:r>
          </w:p>
        </w:tc>
        <w:tc>
          <w:tcPr>
            <w:tcW w:w="138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Tahoma"/>
                <w:color w:val="333333"/>
                <w:sz w:val="24"/>
                <w:szCs w:val="24"/>
              </w:rPr>
            </w:pPr>
            <w:r>
              <w:rPr>
                <w:rFonts w:hint="eastAsia" w:ascii="楷体" w:hAnsi="楷体" w:eastAsia="楷体" w:cs="Tahoma"/>
                <w:color w:val="333333"/>
                <w:sz w:val="24"/>
                <w:szCs w:val="24"/>
              </w:rPr>
              <w:t>教授</w:t>
            </w:r>
          </w:p>
        </w:tc>
        <w:tc>
          <w:tcPr>
            <w:tcW w:w="2039"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center"/>
              <w:rPr>
                <w:rFonts w:ascii="楷体" w:hAnsi="楷体" w:eastAsia="楷体" w:cs="仿宋_GB2312"/>
                <w:color w:val="333333"/>
                <w:kern w:val="0"/>
                <w:sz w:val="24"/>
                <w:szCs w:val="24"/>
              </w:rPr>
            </w:pPr>
            <w:r>
              <w:rPr>
                <w:rFonts w:hint="eastAsia" w:ascii="楷体" w:hAnsi="楷体" w:eastAsia="楷体" w:cs="仿宋_GB2312"/>
                <w:color w:val="333333"/>
                <w:kern w:val="0"/>
                <w:sz w:val="24"/>
                <w:szCs w:val="24"/>
              </w:rPr>
              <w:t>江汉大学</w:t>
            </w:r>
          </w:p>
        </w:tc>
        <w:tc>
          <w:tcPr>
            <w:tcW w:w="3616" w:type="dxa"/>
            <w:tcBorders>
              <w:top w:val="single" w:color="auto" w:sz="4" w:space="0"/>
              <w:left w:val="nil"/>
              <w:bottom w:val="single" w:color="auto" w:sz="4" w:space="0"/>
              <w:right w:val="single" w:color="auto" w:sz="4" w:space="0"/>
            </w:tcBorders>
          </w:tcPr>
          <w:p>
            <w:pPr>
              <w:widowControl/>
              <w:spacing w:before="100" w:beforeAutospacing="1" w:after="90" w:line="240" w:lineRule="atLeast"/>
              <w:jc w:val="center"/>
              <w:rPr>
                <w:rFonts w:ascii="楷体" w:hAnsi="楷体" w:eastAsia="楷体" w:cs="Tahoma"/>
                <w:color w:val="333333"/>
                <w:sz w:val="24"/>
                <w:szCs w:val="24"/>
              </w:rPr>
            </w:pPr>
            <w:r>
              <w:rPr>
                <w:rFonts w:hint="eastAsia" w:ascii="楷体" w:hAnsi="楷体" w:eastAsia="楷体" w:cs="Tahoma"/>
                <w:color w:val="333333"/>
                <w:sz w:val="24"/>
                <w:szCs w:val="24"/>
              </w:rPr>
              <w:t>新型污染物的环境健康效应</w:t>
            </w:r>
          </w:p>
        </w:tc>
        <w:tc>
          <w:tcPr>
            <w:tcW w:w="920" w:type="dxa"/>
            <w:tcBorders>
              <w:top w:val="single" w:color="auto" w:sz="4" w:space="0"/>
              <w:left w:val="nil"/>
              <w:bottom w:val="single" w:color="auto" w:sz="4" w:space="0"/>
              <w:right w:val="single" w:color="auto" w:sz="4" w:space="0"/>
            </w:tcBorders>
            <w:vAlign w:val="center"/>
          </w:tcPr>
          <w:p>
            <w:pPr>
              <w:widowControl/>
              <w:spacing w:before="100" w:beforeAutospacing="1" w:after="90" w:line="240" w:lineRule="atLeast"/>
              <w:jc w:val="left"/>
              <w:rPr>
                <w:rFonts w:ascii="楷体" w:hAnsi="楷体" w:eastAsia="楷体" w:cs="仿宋_GB2312"/>
                <w:color w:val="333333"/>
                <w:kern w:val="0"/>
                <w:sz w:val="24"/>
                <w:szCs w:val="24"/>
              </w:rPr>
            </w:pPr>
          </w:p>
        </w:tc>
      </w:tr>
    </w:tbl>
    <w:p>
      <w:pPr>
        <w:widowControl/>
        <w:shd w:val="clear" w:color="auto" w:fill="FFFFFF"/>
        <w:spacing w:before="100" w:beforeAutospacing="1" w:after="90"/>
        <w:jc w:val="left"/>
        <w:rPr>
          <w:rFonts w:ascii="宋体" w:hAnsi="宋体" w:cs="Tahoma"/>
          <w:color w:val="333333"/>
        </w:rPr>
      </w:pPr>
      <w:r>
        <w:rPr>
          <w:rFonts w:hint="eastAsia" w:ascii="宋体" w:hAnsi="宋体" w:cs="Tahoma"/>
          <w:color w:val="333333"/>
        </w:rPr>
        <w:t>备注：“杰青” 指国家自然科学基金杰出青年基金获得者；</w:t>
      </w:r>
    </w:p>
    <w:p>
      <w:pPr>
        <w:widowControl/>
        <w:shd w:val="clear" w:color="auto" w:fill="FFFFFF"/>
        <w:spacing w:before="100" w:beforeAutospacing="1" w:after="90"/>
        <w:jc w:val="left"/>
        <w:rPr>
          <w:rFonts w:ascii="宋体" w:hAnsi="宋体" w:cs="Tahoma"/>
          <w:color w:val="333333"/>
        </w:rPr>
      </w:pPr>
      <w:r>
        <w:rPr>
          <w:rFonts w:hint="eastAsia" w:ascii="宋体" w:hAnsi="宋体" w:cs="Tahoma"/>
          <w:color w:val="333333"/>
        </w:rPr>
        <w:t xml:space="preserve">     “优青” 指国家自然科学基金优秀青年基金获得者。</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FZZhengHeiS-DB-GB">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D6EAF"/>
    <w:multiLevelType w:val="multilevel"/>
    <w:tmpl w:val="4BAD6EAF"/>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3F11A59"/>
    <w:multiLevelType w:val="multilevel"/>
    <w:tmpl w:val="53F11A59"/>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1E9F"/>
    <w:rsid w:val="000455C5"/>
    <w:rsid w:val="00050C80"/>
    <w:rsid w:val="000612E2"/>
    <w:rsid w:val="00154E5F"/>
    <w:rsid w:val="001817A7"/>
    <w:rsid w:val="001B14EC"/>
    <w:rsid w:val="00254A88"/>
    <w:rsid w:val="002926B7"/>
    <w:rsid w:val="002A1ACD"/>
    <w:rsid w:val="002A6D00"/>
    <w:rsid w:val="002B4EAA"/>
    <w:rsid w:val="002B684B"/>
    <w:rsid w:val="002D02D1"/>
    <w:rsid w:val="00314B14"/>
    <w:rsid w:val="00355610"/>
    <w:rsid w:val="00457DA5"/>
    <w:rsid w:val="00463165"/>
    <w:rsid w:val="00480FF2"/>
    <w:rsid w:val="00514110"/>
    <w:rsid w:val="005269F8"/>
    <w:rsid w:val="0052770C"/>
    <w:rsid w:val="00536DB7"/>
    <w:rsid w:val="005707A6"/>
    <w:rsid w:val="005919C9"/>
    <w:rsid w:val="00607860"/>
    <w:rsid w:val="006B41DA"/>
    <w:rsid w:val="006B4AB4"/>
    <w:rsid w:val="007B19C6"/>
    <w:rsid w:val="007F28B8"/>
    <w:rsid w:val="007F7A00"/>
    <w:rsid w:val="00800D54"/>
    <w:rsid w:val="008268CC"/>
    <w:rsid w:val="00850016"/>
    <w:rsid w:val="00887FCC"/>
    <w:rsid w:val="008A0AF5"/>
    <w:rsid w:val="008A5DBD"/>
    <w:rsid w:val="008D666F"/>
    <w:rsid w:val="00936970"/>
    <w:rsid w:val="0094615D"/>
    <w:rsid w:val="009C0468"/>
    <w:rsid w:val="00A02C44"/>
    <w:rsid w:val="00A11E9F"/>
    <w:rsid w:val="00A40700"/>
    <w:rsid w:val="00A5423E"/>
    <w:rsid w:val="00A96098"/>
    <w:rsid w:val="00B10CAC"/>
    <w:rsid w:val="00B1745D"/>
    <w:rsid w:val="00B2278C"/>
    <w:rsid w:val="00B236F6"/>
    <w:rsid w:val="00BC46E2"/>
    <w:rsid w:val="00BC621E"/>
    <w:rsid w:val="00BD0A64"/>
    <w:rsid w:val="00C67F34"/>
    <w:rsid w:val="00CB6C6E"/>
    <w:rsid w:val="00CD2A01"/>
    <w:rsid w:val="00CF2BE1"/>
    <w:rsid w:val="00D37222"/>
    <w:rsid w:val="00D4767C"/>
    <w:rsid w:val="00D53101"/>
    <w:rsid w:val="00E51A9D"/>
    <w:rsid w:val="00E52750"/>
    <w:rsid w:val="00E53427"/>
    <w:rsid w:val="00E57961"/>
    <w:rsid w:val="00EA2859"/>
    <w:rsid w:val="00EB326A"/>
    <w:rsid w:val="00ED5A18"/>
    <w:rsid w:val="00EE73B5"/>
    <w:rsid w:val="00F66604"/>
    <w:rsid w:val="00F90744"/>
    <w:rsid w:val="00FF67DD"/>
    <w:rsid w:val="0B664A71"/>
    <w:rsid w:val="10E0453E"/>
    <w:rsid w:val="15E83329"/>
    <w:rsid w:val="160A6594"/>
    <w:rsid w:val="19665E27"/>
    <w:rsid w:val="1B2C15B7"/>
    <w:rsid w:val="1BA2647B"/>
    <w:rsid w:val="1DB75FE6"/>
    <w:rsid w:val="21972F40"/>
    <w:rsid w:val="238B1D75"/>
    <w:rsid w:val="25813ABF"/>
    <w:rsid w:val="260903E8"/>
    <w:rsid w:val="27C36119"/>
    <w:rsid w:val="28864590"/>
    <w:rsid w:val="2B3E0BE1"/>
    <w:rsid w:val="2BC86F8B"/>
    <w:rsid w:val="2C5372F0"/>
    <w:rsid w:val="304968B2"/>
    <w:rsid w:val="32842EC0"/>
    <w:rsid w:val="35001CBA"/>
    <w:rsid w:val="3DB4599E"/>
    <w:rsid w:val="3E8D4215"/>
    <w:rsid w:val="3F5F7A3A"/>
    <w:rsid w:val="476D446D"/>
    <w:rsid w:val="495A799C"/>
    <w:rsid w:val="4B5336BE"/>
    <w:rsid w:val="4E7D0699"/>
    <w:rsid w:val="51DF5929"/>
    <w:rsid w:val="540A16A8"/>
    <w:rsid w:val="56094CD6"/>
    <w:rsid w:val="5A8A492A"/>
    <w:rsid w:val="5D8A06BD"/>
    <w:rsid w:val="5F3873C5"/>
    <w:rsid w:val="69713886"/>
    <w:rsid w:val="6A1728C7"/>
    <w:rsid w:val="6B2E276B"/>
    <w:rsid w:val="72940AA0"/>
    <w:rsid w:val="75A23023"/>
    <w:rsid w:val="76147230"/>
    <w:rsid w:val="7B312255"/>
    <w:rsid w:val="7CB16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szCs w:val="24"/>
    </w:rPr>
  </w:style>
  <w:style w:type="character" w:styleId="7">
    <w:name w:val="Hyperlink"/>
    <w:basedOn w:val="6"/>
    <w:unhideWhenUsed/>
    <w:qFormat/>
    <w:uiPriority w:val="99"/>
    <w:rPr>
      <w:color w:val="0000FF"/>
      <w:u w:val="single"/>
    </w:rPr>
  </w:style>
  <w:style w:type="character" w:customStyle="1" w:styleId="9">
    <w:name w:val="15"/>
    <w:basedOn w:val="6"/>
    <w:qFormat/>
    <w:uiPriority w:val="0"/>
    <w:rPr>
      <w:rFonts w:hint="default" w:ascii="Calibri" w:hAnsi="Calibri"/>
      <w:color w:val="3D3D3D"/>
      <w:sz w:val="18"/>
      <w:szCs w:val="18"/>
    </w:rPr>
  </w:style>
  <w:style w:type="paragraph" w:customStyle="1" w:styleId="10">
    <w:name w:val="列出段落1"/>
    <w:basedOn w:val="1"/>
    <w:qFormat/>
    <w:uiPriority w:val="0"/>
    <w:pPr>
      <w:ind w:firstLine="420" w:firstLineChars="200"/>
    </w:pPr>
    <w:rPr>
      <w:rFonts w:cs="宋体"/>
    </w:rPr>
  </w:style>
  <w:style w:type="character" w:customStyle="1" w:styleId="11">
    <w:name w:val="批注框文本 Char"/>
    <w:basedOn w:val="6"/>
    <w:link w:val="2"/>
    <w:semiHidden/>
    <w:qFormat/>
    <w:uiPriority w:val="99"/>
    <w:rPr>
      <w:rFonts w:ascii="Calibri" w:hAnsi="Calibri" w:eastAsia="宋体" w:cs="Times New Roman"/>
      <w:sz w:val="18"/>
      <w:szCs w:val="18"/>
    </w:rPr>
  </w:style>
  <w:style w:type="character" w:customStyle="1" w:styleId="12">
    <w:name w:val="页眉 Char"/>
    <w:basedOn w:val="6"/>
    <w:link w:val="4"/>
    <w:semiHidden/>
    <w:qFormat/>
    <w:uiPriority w:val="99"/>
    <w:rPr>
      <w:rFonts w:ascii="Calibri" w:hAnsi="Calibri" w:eastAsia="宋体" w:cs="Times New Roman"/>
      <w:kern w:val="2"/>
      <w:sz w:val="18"/>
      <w:szCs w:val="18"/>
    </w:rPr>
  </w:style>
  <w:style w:type="character" w:customStyle="1" w:styleId="13">
    <w:name w:val="页脚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C081F-5F79-4DC4-86EA-D37338348A16}">
  <ds:schemaRefs/>
</ds:datastoreItem>
</file>

<file path=docProps/app.xml><?xml version="1.0" encoding="utf-8"?>
<Properties xmlns="http://schemas.openxmlformats.org/officeDocument/2006/extended-properties" xmlns:vt="http://schemas.openxmlformats.org/officeDocument/2006/docPropsVTypes">
  <Template>Normal</Template>
  <Company>JHUN</Company>
  <Pages>35</Pages>
  <Words>2980</Words>
  <Characters>16987</Characters>
  <Lines>141</Lines>
  <Paragraphs>39</Paragraphs>
  <ScaleCrop>false</ScaleCrop>
  <LinksUpToDate>false</LinksUpToDate>
  <CharactersWithSpaces>19928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2017-06-19T08:34:00Z</dcterms:created>
  <dc:creator>杨方</dc:creator>
  <cp:lastModifiedBy>Administrator</cp:lastModifiedBy>
  <cp:lastPrinted>2017-06-30T16:48:00Z</cp:lastPrinted>
  <dcterms:modified xsi:type="dcterms:W3CDTF">2017-07-16T10:41:25Z</dcterms:modified>
  <dc:title>江汉大学2018年研究生招生简章</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